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5BBD5" w14:textId="1B384990" w:rsidR="008C0C25" w:rsidRPr="00AC34BA" w:rsidRDefault="008C0C25" w:rsidP="008C0C25">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Pr>
          <w:b/>
          <w:bCs/>
          <w:sz w:val="22"/>
        </w:rPr>
        <w:tab/>
      </w:r>
      <w:r w:rsidR="00AB279C" w:rsidRPr="00AB279C">
        <w:rPr>
          <w:b/>
          <w:bCs/>
          <w:sz w:val="22"/>
        </w:rPr>
        <w:t>R1-1812921</w:t>
      </w:r>
      <w:bookmarkStart w:id="0" w:name="_GoBack"/>
      <w:bookmarkEnd w:id="0"/>
    </w:p>
    <w:p w14:paraId="08F3B858" w14:textId="77777777" w:rsidR="008C0C25" w:rsidRPr="009513AC" w:rsidRDefault="008C0C25" w:rsidP="008C0C25">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335692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4D925CBA" w:rsidR="008E401E" w:rsidRDefault="003D3C45" w:rsidP="00311702">
      <w:pPr>
        <w:pStyle w:val="3GPPHeader"/>
        <w:rPr>
          <w:sz w:val="22"/>
          <w:szCs w:val="22"/>
        </w:rPr>
      </w:pPr>
      <w:r w:rsidRPr="00315C6E">
        <w:rPr>
          <w:sz w:val="22"/>
          <w:szCs w:val="22"/>
        </w:rPr>
        <w:t>Title:</w:t>
      </w:r>
      <w:r w:rsidR="00E90E49" w:rsidRPr="00315C6E">
        <w:rPr>
          <w:sz w:val="22"/>
          <w:szCs w:val="22"/>
        </w:rPr>
        <w:tab/>
      </w:r>
      <w:r w:rsidR="00897132">
        <w:rPr>
          <w:sz w:val="22"/>
          <w:szCs w:val="22"/>
        </w:rPr>
        <w:t>Consideration</w:t>
      </w:r>
      <w:r w:rsidR="008E401E" w:rsidRPr="008E401E">
        <w:rPr>
          <w:sz w:val="22"/>
          <w:szCs w:val="22"/>
        </w:rPr>
        <w:t xml:space="preserve"> on beam measurement and reporting</w:t>
      </w:r>
      <w:r w:rsidR="00897132">
        <w:rPr>
          <w:sz w:val="22"/>
          <w:szCs w:val="22"/>
        </w:rPr>
        <w:t xml:space="preserve">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161072FD" w14:textId="77777777" w:rsidR="009A00CA" w:rsidRDefault="009A00CA" w:rsidP="001622D5">
      <w:pPr>
        <w:jc w:val="both"/>
        <w:rPr>
          <w:sz w:val="20"/>
          <w:szCs w:val="20"/>
        </w:rPr>
      </w:pP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3E22313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7833B5E5" w14:textId="77777777" w:rsidR="00D2486B" w:rsidRDefault="00D2486B" w:rsidP="001622D5">
      <w:pPr>
        <w:jc w:val="both"/>
        <w:rPr>
          <w:sz w:val="20"/>
          <w:szCs w:val="20"/>
        </w:rPr>
      </w:pPr>
    </w:p>
    <w:p w14:paraId="49DC4BBE" w14:textId="77777777" w:rsidR="00C0236D" w:rsidRDefault="00C0236D" w:rsidP="001622D5">
      <w:pPr>
        <w:jc w:val="both"/>
        <w:rPr>
          <w:sz w:val="20"/>
          <w:szCs w:val="20"/>
        </w:rPr>
      </w:pP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77777777" w:rsidR="00890C55" w:rsidRPr="00C0236D"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1D0DFF34"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It is hard for the gNB to optimally configure the periodicity of reference signals</w:t>
      </w:r>
      <w:r w:rsidR="00AD039B">
        <w:rPr>
          <w:rFonts w:ascii="Times New Roman" w:eastAsia="Malgun Gothic" w:hAnsi="Times New Roman"/>
          <w:sz w:val="20"/>
          <w:szCs w:val="20"/>
          <w:lang w:eastAsia="zh-CN"/>
        </w:rPr>
        <w:t xml:space="preserve"> and report</w:t>
      </w:r>
      <w:r>
        <w:rPr>
          <w:rFonts w:ascii="Times New Roman" w:eastAsia="Malgun Gothic" w:hAnsi="Times New Roman"/>
          <w:sz w:val="20"/>
          <w:szCs w:val="20"/>
          <w:lang w:eastAsia="zh-CN"/>
        </w:rPr>
        <w:t xml:space="preserve">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r w:rsidR="00AD039B">
        <w:rPr>
          <w:rFonts w:ascii="Times New Roman" w:eastAsia="Malgun Gothic" w:hAnsi="Times New Roman"/>
          <w:sz w:val="20"/>
          <w:szCs w:val="20"/>
          <w:lang w:eastAsia="zh-CN"/>
        </w:rPr>
        <w:t>.</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6125AC82" w:rsidR="005B3064" w:rsidRDefault="00503335" w:rsidP="005B3064">
      <w:pPr>
        <w:jc w:val="both"/>
        <w:rPr>
          <w:sz w:val="20"/>
          <w:szCs w:val="20"/>
        </w:rPr>
      </w:pPr>
      <w:r>
        <w:rPr>
          <w:sz w:val="20"/>
          <w:szCs w:val="20"/>
        </w:rPr>
        <w:t>On the other side, e</w:t>
      </w:r>
      <w:r w:rsidR="005B3064" w:rsidRPr="005B3064">
        <w:rPr>
          <w:sz w:val="20"/>
          <w:szCs w:val="20"/>
        </w:rPr>
        <w:t>vent based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w:t>
      </w:r>
      <w:r w:rsidR="004875AC">
        <w:rPr>
          <w:sz w:val="20"/>
          <w:szCs w:val="20"/>
        </w:rPr>
        <w:lastRenderedPageBreak/>
        <w:t xml:space="preserve">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1B81F6AD"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9573BE">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4905BF9"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illustrates the event based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report the measurement as shown by green arrows. Clearly, event based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lastRenderedPageBreak/>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27072B73" w:rsidR="00CC7821" w:rsidRDefault="006F21A8" w:rsidP="006F21A8">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2</w:t>
      </w:r>
      <w:r w:rsidRPr="00430170">
        <w:rPr>
          <w:rFonts w:eastAsia="SimSun"/>
          <w:bCs/>
          <w:i/>
          <w:sz w:val="20"/>
          <w:szCs w:val="20"/>
        </w:rPr>
        <w:t xml:space="preserve">: </w:t>
      </w:r>
      <w:r>
        <w:rPr>
          <w:b/>
          <w:i/>
          <w:sz w:val="20"/>
          <w:szCs w:val="20"/>
        </w:rPr>
        <w:t xml:space="preserve">NR to </w:t>
      </w:r>
      <w:r w:rsidR="00CC7821">
        <w:rPr>
          <w:b/>
          <w:i/>
          <w:sz w:val="20"/>
          <w:szCs w:val="20"/>
        </w:rPr>
        <w:t xml:space="preserve">support UE </w:t>
      </w:r>
      <w:r w:rsidR="001F69F7">
        <w:rPr>
          <w:b/>
          <w:i/>
          <w:sz w:val="20"/>
          <w:szCs w:val="20"/>
        </w:rPr>
        <w:t>report to assist gNB</w:t>
      </w:r>
      <w:r w:rsidR="00B75A18">
        <w:rPr>
          <w:b/>
          <w:i/>
          <w:sz w:val="20"/>
          <w:szCs w:val="20"/>
        </w:rPr>
        <w:t xml:space="preserve"> </w:t>
      </w:r>
      <w:r w:rsidR="001F69F7">
        <w:rPr>
          <w:b/>
          <w:i/>
          <w:sz w:val="20"/>
          <w:szCs w:val="20"/>
        </w:rPr>
        <w:t>configuring</w:t>
      </w:r>
      <w:r w:rsidR="002A788F">
        <w:rPr>
          <w:b/>
          <w:i/>
          <w:sz w:val="20"/>
          <w:szCs w:val="20"/>
        </w:rPr>
        <w:t xml:space="preserve"> and triggering</w:t>
      </w:r>
      <w:r w:rsidR="001F69F7">
        <w:rPr>
          <w:b/>
          <w:i/>
          <w:sz w:val="20"/>
          <w:szCs w:val="20"/>
        </w:rPr>
        <w:t xml:space="preserve"> </w:t>
      </w:r>
      <w:r w:rsidR="00CC7821">
        <w:rPr>
          <w:b/>
          <w:i/>
          <w:sz w:val="20"/>
          <w:szCs w:val="20"/>
        </w:rPr>
        <w:t>beam manage procedure</w:t>
      </w:r>
      <w:r w:rsidR="00B75A18">
        <w:rPr>
          <w:b/>
          <w:i/>
          <w:sz w:val="20"/>
          <w:szCs w:val="20"/>
        </w:rPr>
        <w:t xml:space="preserve"> (P1/P2/P3/U1/U2/U3)</w:t>
      </w:r>
    </w:p>
    <w:p w14:paraId="302C1C16" w14:textId="2D46BDF7" w:rsidR="000679D1" w:rsidRDefault="000679D1" w:rsidP="009B69D5">
      <w:pPr>
        <w:ind w:left="567" w:firstLine="400"/>
        <w:jc w:val="both"/>
        <w:rPr>
          <w:b/>
          <w:i/>
          <w:sz w:val="20"/>
          <w:szCs w:val="20"/>
        </w:rPr>
      </w:pPr>
      <w:r>
        <w:rPr>
          <w:b/>
          <w:i/>
          <w:sz w:val="20"/>
          <w:szCs w:val="20"/>
        </w:rPr>
        <w:t xml:space="preserve">FFS: </w:t>
      </w:r>
      <w:r w:rsidR="00172253">
        <w:rPr>
          <w:b/>
          <w:i/>
          <w:sz w:val="20"/>
          <w:szCs w:val="20"/>
        </w:rPr>
        <w:t xml:space="preserve">(1) </w:t>
      </w:r>
      <w:r w:rsidR="009B69D5">
        <w:rPr>
          <w:b/>
          <w:i/>
          <w:sz w:val="20"/>
          <w:szCs w:val="20"/>
        </w:rPr>
        <w:t xml:space="preserve">Detailed </w:t>
      </w:r>
      <w:r w:rsidR="001F69F7">
        <w:rPr>
          <w:b/>
          <w:i/>
          <w:sz w:val="20"/>
          <w:szCs w:val="20"/>
        </w:rPr>
        <w:t xml:space="preserve">channels/mechanism to send such </w:t>
      </w:r>
      <w:r w:rsidR="004533DD">
        <w:rPr>
          <w:b/>
          <w:i/>
          <w:sz w:val="20"/>
          <w:szCs w:val="20"/>
        </w:rPr>
        <w:t>report</w:t>
      </w:r>
      <w:r w:rsidR="00172253">
        <w:rPr>
          <w:b/>
          <w:i/>
          <w:sz w:val="20"/>
          <w:szCs w:val="20"/>
        </w:rPr>
        <w:t xml:space="preserve"> </w:t>
      </w:r>
      <w:r w:rsidR="001F69F7">
        <w:rPr>
          <w:b/>
          <w:i/>
          <w:sz w:val="20"/>
          <w:szCs w:val="20"/>
        </w:rPr>
        <w:t>from</w:t>
      </w:r>
      <w:r w:rsidR="00172253">
        <w:rPr>
          <w:b/>
          <w:i/>
          <w:sz w:val="20"/>
          <w:szCs w:val="20"/>
        </w:rPr>
        <w:t xml:space="preserve"> UE </w:t>
      </w:r>
      <w:r w:rsidR="004533DD">
        <w:rPr>
          <w:b/>
          <w:i/>
          <w:sz w:val="20"/>
          <w:szCs w:val="20"/>
        </w:rPr>
        <w:t xml:space="preserve">and (2) </w:t>
      </w:r>
      <w:r>
        <w:rPr>
          <w:b/>
          <w:i/>
          <w:sz w:val="20"/>
          <w:szCs w:val="20"/>
        </w:rPr>
        <w:t>detailed events</w:t>
      </w:r>
      <w:r w:rsidR="00172253">
        <w:rPr>
          <w:b/>
          <w:i/>
          <w:sz w:val="20"/>
          <w:szCs w:val="20"/>
        </w:rPr>
        <w:t xml:space="preserve"> and triggering conditions</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8DEF0C3" w:rsidR="00653599" w:rsidRDefault="00BC674A" w:rsidP="00653599">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4</w:t>
      </w:r>
      <w:r w:rsidRPr="00430170">
        <w:rPr>
          <w:rFonts w:eastAsia="SimSun"/>
          <w:bCs/>
          <w:i/>
          <w:sz w:val="20"/>
          <w:szCs w:val="20"/>
        </w:rPr>
        <w:t xml:space="preserve">: </w:t>
      </w:r>
      <w:r>
        <w:rPr>
          <w:b/>
          <w:i/>
          <w:sz w:val="20"/>
          <w:szCs w:val="20"/>
        </w:rPr>
        <w:t xml:space="preserve">NR to </w:t>
      </w:r>
      <w:r w:rsidR="008E2984">
        <w:rPr>
          <w:b/>
          <w:i/>
          <w:sz w:val="20"/>
          <w:szCs w:val="20"/>
        </w:rPr>
        <w:t>support</w:t>
      </w:r>
      <w:r>
        <w:rPr>
          <w:b/>
          <w:i/>
          <w:sz w:val="20"/>
          <w:szCs w:val="20"/>
        </w:rPr>
        <w:t xml:space="preserve"> UE reques</w:t>
      </w:r>
      <w:r w:rsidR="00322F27">
        <w:rPr>
          <w:b/>
          <w:i/>
          <w:sz w:val="20"/>
          <w:szCs w:val="20"/>
        </w:rPr>
        <w:t>t for</w:t>
      </w:r>
      <w:r>
        <w:rPr>
          <w:b/>
          <w:i/>
          <w:sz w:val="20"/>
          <w:szCs w:val="20"/>
        </w:rPr>
        <w:t xml:space="preserve"> the preferred configuration of periodic and </w:t>
      </w:r>
      <w:r w:rsidR="00E108CC">
        <w:rPr>
          <w:b/>
          <w:i/>
          <w:sz w:val="20"/>
          <w:szCs w:val="20"/>
        </w:rPr>
        <w:t xml:space="preserve">aperiodic </w:t>
      </w:r>
      <w:r>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429CC375" w14:textId="0967A2C5" w:rsidR="002D65AA" w:rsidRPr="002D65AA" w:rsidRDefault="002D65AA" w:rsidP="003C6D8C">
      <w:pPr>
        <w:jc w:val="both"/>
        <w:rPr>
          <w:b/>
          <w:i/>
          <w:sz w:val="20"/>
          <w:szCs w:val="20"/>
        </w:rPr>
      </w:pPr>
      <w:r w:rsidRPr="002D65AA">
        <w:rPr>
          <w:rFonts w:eastAsia="SimSun"/>
          <w:b/>
          <w:bCs/>
          <w:i/>
          <w:sz w:val="20"/>
          <w:szCs w:val="20"/>
          <w:u w:val="single"/>
        </w:rPr>
        <w:t>Proposal 5</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5C61058C" w14:textId="77777777" w:rsidR="00653599" w:rsidRDefault="00653599" w:rsidP="00BC674A">
      <w:pPr>
        <w:jc w:val="both"/>
        <w:rPr>
          <w:b/>
          <w:i/>
          <w:sz w:val="20"/>
          <w:szCs w:val="20"/>
        </w:rPr>
      </w:pP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54FBE478" w:rsidR="00934B9A" w:rsidRPr="002D65AA" w:rsidRDefault="00934B9A" w:rsidP="00934B9A">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575E0B6B" w14:textId="77777777" w:rsidR="00874A00" w:rsidRPr="003C6D8C" w:rsidRDefault="00874A00" w:rsidP="00BC674A">
      <w:pPr>
        <w:jc w:val="both"/>
        <w:rPr>
          <w:b/>
          <w:sz w:val="20"/>
          <w:szCs w:val="20"/>
        </w:rPr>
      </w:pPr>
    </w:p>
    <w:p w14:paraId="051368BD" w14:textId="77777777" w:rsidR="005F79CF" w:rsidRDefault="005F79CF" w:rsidP="005F79CF">
      <w:pPr>
        <w:pStyle w:val="Heading1"/>
      </w:pPr>
      <w:r>
        <w:lastRenderedPageBreak/>
        <w:t>Views on Issues Raised in RAN1 #94bis</w:t>
      </w:r>
    </w:p>
    <w:p w14:paraId="044A47B5" w14:textId="79F0A81D" w:rsidR="00AD78CC" w:rsidRPr="003C6D8C" w:rsidRDefault="00AD78CC" w:rsidP="00AD78CC">
      <w:pPr>
        <w:rPr>
          <w:rFonts w:eastAsia="MS Mincho"/>
          <w:sz w:val="20"/>
          <w:szCs w:val="20"/>
          <w:lang w:eastAsia="ja-JP"/>
        </w:rPr>
      </w:pPr>
      <w:r w:rsidRPr="003C6D8C">
        <w:rPr>
          <w:rFonts w:eastAsia="MS Mincho"/>
          <w:sz w:val="20"/>
          <w:szCs w:val="20"/>
          <w:lang w:eastAsia="ja-JP"/>
        </w:rPr>
        <w:t xml:space="preserve">In RAN1 #94bis meeting, further progress has been made </w:t>
      </w:r>
      <w:r w:rsidR="00E221D2" w:rsidRPr="003C6D8C">
        <w:rPr>
          <w:rFonts w:eastAsia="MS Mincho"/>
          <w:sz w:val="20"/>
          <w:szCs w:val="20"/>
          <w:lang w:eastAsia="ja-JP"/>
        </w:rPr>
        <w:t xml:space="preserve">in order </w:t>
      </w:r>
      <w:r w:rsidRPr="003C6D8C">
        <w:rPr>
          <w:rFonts w:eastAsia="MS Mincho"/>
          <w:sz w:val="20"/>
          <w:szCs w:val="20"/>
          <w:lang w:eastAsia="ja-JP"/>
        </w:rPr>
        <w:t xml:space="preserve">to </w:t>
      </w:r>
      <w:r w:rsidR="00376949" w:rsidRPr="003C6D8C">
        <w:rPr>
          <w:rFonts w:eastAsia="MS Mincho"/>
          <w:sz w:val="20"/>
          <w:szCs w:val="20"/>
          <w:lang w:eastAsia="ja-JP"/>
        </w:rPr>
        <w:t xml:space="preserve">support </w:t>
      </w:r>
      <w:r w:rsidR="00695239" w:rsidRPr="003C6D8C">
        <w:rPr>
          <w:rFonts w:eastAsia="MS Mincho"/>
          <w:sz w:val="20"/>
          <w:szCs w:val="20"/>
          <w:lang w:eastAsia="ja-JP"/>
        </w:rPr>
        <w:t>the</w:t>
      </w:r>
      <w:r w:rsidR="00E221D2" w:rsidRPr="003C6D8C">
        <w:rPr>
          <w:rFonts w:eastAsia="MS Mincho"/>
          <w:sz w:val="20"/>
          <w:szCs w:val="20"/>
          <w:lang w:eastAsia="ja-JP"/>
        </w:rPr>
        <w:t xml:space="preserve"> </w:t>
      </w:r>
      <w:r w:rsidR="00376949" w:rsidRPr="003C6D8C">
        <w:rPr>
          <w:rFonts w:eastAsia="MS Mincho"/>
          <w:sz w:val="20"/>
          <w:szCs w:val="20"/>
          <w:lang w:eastAsia="ja-JP"/>
        </w:rPr>
        <w:t xml:space="preserve">multi beam </w:t>
      </w:r>
      <w:r w:rsidR="00F60BA0" w:rsidRPr="003C6D8C">
        <w:rPr>
          <w:rFonts w:eastAsia="MS Mincho"/>
          <w:sz w:val="20"/>
          <w:szCs w:val="20"/>
          <w:lang w:eastAsia="ja-JP"/>
        </w:rPr>
        <w:t>operation</w:t>
      </w:r>
      <w:r w:rsidR="00376949" w:rsidRPr="003C6D8C">
        <w:rPr>
          <w:rFonts w:eastAsia="MS Mincho"/>
          <w:sz w:val="20"/>
          <w:szCs w:val="20"/>
          <w:lang w:eastAsia="ja-JP"/>
        </w:rPr>
        <w:t xml:space="preserve"> for Re</w:t>
      </w:r>
      <w:r w:rsidR="00527DB8" w:rsidRPr="003C6D8C">
        <w:rPr>
          <w:rFonts w:eastAsia="MS Mincho"/>
          <w:sz w:val="20"/>
          <w:szCs w:val="20"/>
          <w:lang w:eastAsia="ja-JP"/>
        </w:rPr>
        <w:t>l</w:t>
      </w:r>
      <w:r w:rsidR="00376949" w:rsidRPr="003C6D8C">
        <w:rPr>
          <w:rFonts w:eastAsia="MS Mincho"/>
          <w:sz w:val="20"/>
          <w:szCs w:val="20"/>
          <w:lang w:eastAsia="ja-JP"/>
        </w:rPr>
        <w:t>-16 NR</w:t>
      </w:r>
      <w:r w:rsidRPr="003C6D8C">
        <w:rPr>
          <w:rFonts w:eastAsia="MS Mincho"/>
          <w:sz w:val="20"/>
          <w:szCs w:val="20"/>
          <w:lang w:eastAsia="ja-JP"/>
        </w:rPr>
        <w:t xml:space="preserve"> with the following agreement [</w:t>
      </w:r>
      <w:r w:rsidR="00345E5B" w:rsidRPr="003C6D8C">
        <w:rPr>
          <w:rFonts w:eastAsia="MS Mincho"/>
          <w:sz w:val="20"/>
          <w:szCs w:val="20"/>
          <w:lang w:eastAsia="ja-JP"/>
        </w:rPr>
        <w:t>5</w:t>
      </w:r>
      <w:r w:rsidRPr="003C6D8C">
        <w:rPr>
          <w:rFonts w:eastAsia="MS Mincho"/>
          <w:sz w:val="20"/>
          <w:szCs w:val="20"/>
          <w:lang w:eastAsia="ja-JP"/>
        </w:rPr>
        <w:t>]</w:t>
      </w:r>
    </w:p>
    <w:p w14:paraId="30AD9371" w14:textId="77777777" w:rsidR="00AD78CC" w:rsidRDefault="00AD78CC" w:rsidP="00AD78CC">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AD78CC" w14:paraId="7F9BFB2B" w14:textId="77777777" w:rsidTr="00934B9A">
        <w:tc>
          <w:tcPr>
            <w:tcW w:w="9855" w:type="dxa"/>
          </w:tcPr>
          <w:p w14:paraId="6BC150C4" w14:textId="77777777" w:rsidR="00423B83" w:rsidRPr="00950E93" w:rsidRDefault="00423B83" w:rsidP="00423B83">
            <w:pPr>
              <w:pStyle w:val="LGTdoc"/>
              <w:spacing w:afterLines="0" w:line="240" w:lineRule="auto"/>
              <w:rPr>
                <w:sz w:val="20"/>
                <w:szCs w:val="22"/>
              </w:rPr>
            </w:pPr>
            <w:r w:rsidRPr="00950E93">
              <w:rPr>
                <w:sz w:val="20"/>
                <w:szCs w:val="22"/>
              </w:rPr>
              <w:t>Companies are encouraged to evaluate and study further mechanism(s) to support multiple UL Tx panel/beam indication for PUSCH</w:t>
            </w:r>
          </w:p>
          <w:p w14:paraId="72446450" w14:textId="77777777" w:rsidR="00423B83" w:rsidRPr="00950E93" w:rsidRDefault="00423B83" w:rsidP="00423B83">
            <w:pPr>
              <w:pStyle w:val="LGTdoc"/>
              <w:numPr>
                <w:ilvl w:val="0"/>
                <w:numId w:val="28"/>
              </w:numPr>
              <w:spacing w:afterLines="0" w:line="240" w:lineRule="auto"/>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44C94DAB" w14:textId="77777777" w:rsidR="00423B83" w:rsidRPr="00950E93" w:rsidRDefault="00423B83" w:rsidP="00423B83">
            <w:pPr>
              <w:pStyle w:val="LGTdoc"/>
              <w:numPr>
                <w:ilvl w:val="0"/>
                <w:numId w:val="28"/>
              </w:numPr>
              <w:spacing w:afterLines="0" w:line="240" w:lineRule="auto"/>
              <w:rPr>
                <w:sz w:val="20"/>
                <w:szCs w:val="22"/>
              </w:rPr>
            </w:pPr>
            <w:r w:rsidRPr="00950E93">
              <w:rPr>
                <w:sz w:val="20"/>
                <w:szCs w:val="22"/>
              </w:rPr>
              <w:t>FFS on relation to TPMI/TRI fields, PC/TA mechanisms</w:t>
            </w:r>
          </w:p>
          <w:p w14:paraId="588BA093" w14:textId="1504952F" w:rsidR="00AD78CC" w:rsidRPr="000C24C2" w:rsidRDefault="00423B83" w:rsidP="000C24C2">
            <w:pPr>
              <w:pStyle w:val="LGTdoc"/>
              <w:numPr>
                <w:ilvl w:val="0"/>
                <w:numId w:val="28"/>
              </w:numPr>
              <w:spacing w:afterLines="0" w:line="240" w:lineRule="auto"/>
              <w:rPr>
                <w:sz w:val="20"/>
                <w:szCs w:val="22"/>
              </w:rPr>
            </w:pPr>
            <w:r w:rsidRPr="00950E93">
              <w:rPr>
                <w:sz w:val="20"/>
                <w:szCs w:val="22"/>
              </w:rPr>
              <w:t>Companies to consider specification implications of multiple UL Tx panel/beam support</w:t>
            </w:r>
          </w:p>
        </w:tc>
      </w:tr>
    </w:tbl>
    <w:p w14:paraId="1DFFA3AC" w14:textId="77777777" w:rsidR="00AD78CC" w:rsidRDefault="00AD78CC" w:rsidP="00AD78CC">
      <w:pPr>
        <w:rPr>
          <w:rFonts w:eastAsia="MS Mincho"/>
          <w:sz w:val="22"/>
          <w:szCs w:val="22"/>
          <w:lang w:eastAsia="ja-JP"/>
        </w:rPr>
      </w:pPr>
    </w:p>
    <w:p w14:paraId="6F3BD607" w14:textId="1F2A9705" w:rsidR="008E7136" w:rsidRDefault="008E7136" w:rsidP="00AD78CC">
      <w:pPr>
        <w:rPr>
          <w:rFonts w:eastAsia="MS Mincho"/>
          <w:sz w:val="20"/>
          <w:szCs w:val="22"/>
          <w:lang w:eastAsia="ja-JP"/>
        </w:rPr>
      </w:pPr>
      <w:r>
        <w:rPr>
          <w:rFonts w:eastAsia="MS Mincho"/>
          <w:sz w:val="20"/>
          <w:szCs w:val="22"/>
          <w:lang w:eastAsia="ja-JP"/>
        </w:rPr>
        <w:t>Currently,</w:t>
      </w:r>
      <w:r w:rsidRPr="00935D42">
        <w:rPr>
          <w:rFonts w:eastAsia="MS Mincho"/>
          <w:sz w:val="20"/>
          <w:szCs w:val="22"/>
          <w:lang w:eastAsia="ja-JP"/>
        </w:rPr>
        <w:t xml:space="preserve"> </w:t>
      </w:r>
      <w:r>
        <w:rPr>
          <w:rFonts w:eastAsia="MS Mincho"/>
          <w:sz w:val="20"/>
          <w:szCs w:val="22"/>
          <w:lang w:eastAsia="ja-JP"/>
        </w:rPr>
        <w:t>the term “</w:t>
      </w:r>
      <w:r w:rsidRPr="00935D42">
        <w:rPr>
          <w:rFonts w:eastAsia="MS Mincho"/>
          <w:sz w:val="20"/>
          <w:szCs w:val="22"/>
          <w:lang w:eastAsia="ja-JP"/>
        </w:rPr>
        <w:t>panel</w:t>
      </w:r>
      <w:r>
        <w:rPr>
          <w:rFonts w:eastAsia="MS Mincho"/>
          <w:sz w:val="20"/>
          <w:szCs w:val="22"/>
          <w:lang w:eastAsia="ja-JP"/>
        </w:rPr>
        <w:t>”</w:t>
      </w:r>
      <w:r w:rsidRPr="00935D42">
        <w:rPr>
          <w:rFonts w:eastAsia="MS Mincho"/>
          <w:sz w:val="20"/>
          <w:szCs w:val="22"/>
          <w:lang w:eastAsia="ja-JP"/>
        </w:rPr>
        <w:t xml:space="preserve"> is used in 3GPP discussion</w:t>
      </w:r>
      <w:r>
        <w:rPr>
          <w:rFonts w:eastAsia="MS Mincho"/>
          <w:sz w:val="20"/>
          <w:szCs w:val="22"/>
          <w:lang w:eastAsia="ja-JP"/>
        </w:rPr>
        <w:t>, but the</w:t>
      </w:r>
      <w:r w:rsidRPr="00935D42">
        <w:rPr>
          <w:rFonts w:eastAsia="MS Mincho"/>
          <w:sz w:val="20"/>
          <w:szCs w:val="22"/>
          <w:lang w:eastAsia="ja-JP"/>
        </w:rPr>
        <w:t xml:space="preserve"> actual definition is unclear. </w:t>
      </w:r>
      <w:r>
        <w:rPr>
          <w:rFonts w:eastAsia="MS Mincho"/>
          <w:sz w:val="20"/>
          <w:szCs w:val="22"/>
          <w:lang w:eastAsia="ja-JP"/>
        </w:rPr>
        <w:t>For example</w:t>
      </w:r>
      <w:r w:rsidRPr="00935D42">
        <w:rPr>
          <w:rFonts w:eastAsia="MS Mincho"/>
          <w:sz w:val="20"/>
          <w:szCs w:val="22"/>
          <w:lang w:eastAsia="ja-JP"/>
        </w:rPr>
        <w:t xml:space="preserve">, </w:t>
      </w:r>
      <w:r>
        <w:rPr>
          <w:rFonts w:eastAsia="MS Mincho"/>
          <w:sz w:val="20"/>
          <w:szCs w:val="22"/>
          <w:lang w:eastAsia="ja-JP"/>
        </w:rPr>
        <w:t xml:space="preserve">one may refer </w:t>
      </w:r>
      <w:r w:rsidR="00B94639">
        <w:rPr>
          <w:rFonts w:eastAsia="MS Mincho"/>
          <w:sz w:val="20"/>
          <w:szCs w:val="22"/>
          <w:lang w:eastAsia="ja-JP"/>
        </w:rPr>
        <w:t xml:space="preserve">to </w:t>
      </w:r>
      <w:r>
        <w:rPr>
          <w:rFonts w:eastAsia="MS Mincho"/>
          <w:sz w:val="20"/>
          <w:szCs w:val="22"/>
          <w:lang w:eastAsia="ja-JP"/>
        </w:rPr>
        <w:t xml:space="preserve">an </w:t>
      </w:r>
      <w:r w:rsidRPr="00935D42">
        <w:rPr>
          <w:rFonts w:eastAsia="MS Mincho"/>
          <w:sz w:val="20"/>
          <w:szCs w:val="22"/>
          <w:lang w:eastAsia="ja-JP"/>
        </w:rPr>
        <w:t xml:space="preserve">antenna panel </w:t>
      </w:r>
      <w:r w:rsidR="00B94639">
        <w:rPr>
          <w:rFonts w:eastAsia="MS Mincho"/>
          <w:sz w:val="20"/>
          <w:szCs w:val="22"/>
          <w:lang w:eastAsia="ja-JP"/>
        </w:rPr>
        <w:t>as</w:t>
      </w:r>
      <w:r w:rsidRPr="00935D42">
        <w:rPr>
          <w:rFonts w:eastAsia="MS Mincho"/>
          <w:sz w:val="20"/>
          <w:szCs w:val="22"/>
          <w:lang w:eastAsia="ja-JP"/>
        </w:rPr>
        <w:t xml:space="preserve"> the antenna hardware that </w:t>
      </w:r>
      <w:r>
        <w:rPr>
          <w:rFonts w:eastAsia="MS Mincho"/>
          <w:sz w:val="20"/>
          <w:szCs w:val="22"/>
          <w:lang w:eastAsia="ja-JP"/>
        </w:rPr>
        <w:t xml:space="preserve">is </w:t>
      </w:r>
      <w:r w:rsidRPr="00935D42">
        <w:rPr>
          <w:rFonts w:eastAsia="MS Mincho"/>
          <w:sz w:val="20"/>
          <w:szCs w:val="22"/>
          <w:lang w:eastAsia="ja-JP"/>
        </w:rPr>
        <w:t xml:space="preserve">placed on </w:t>
      </w:r>
      <w:r>
        <w:rPr>
          <w:rFonts w:eastAsia="MS Mincho"/>
          <w:sz w:val="20"/>
          <w:szCs w:val="22"/>
          <w:lang w:eastAsia="ja-JP"/>
        </w:rPr>
        <w:t>a device</w:t>
      </w:r>
      <w:r w:rsidRPr="00935D42">
        <w:rPr>
          <w:rFonts w:eastAsia="MS Mincho"/>
          <w:sz w:val="20"/>
          <w:szCs w:val="22"/>
          <w:lang w:eastAsia="ja-JP"/>
        </w:rPr>
        <w:t xml:space="preserve"> in close proximity</w:t>
      </w:r>
      <w:r>
        <w:rPr>
          <w:rFonts w:eastAsia="MS Mincho"/>
          <w:sz w:val="20"/>
          <w:szCs w:val="22"/>
          <w:lang w:eastAsia="ja-JP"/>
        </w:rPr>
        <w:t>;</w:t>
      </w:r>
      <w:r w:rsidRPr="00935D42">
        <w:rPr>
          <w:rFonts w:eastAsia="MS Mincho"/>
          <w:sz w:val="20"/>
          <w:szCs w:val="22"/>
          <w:lang w:eastAsia="ja-JP"/>
        </w:rPr>
        <w:t xml:space="preserve"> </w:t>
      </w:r>
      <w:r>
        <w:rPr>
          <w:rFonts w:eastAsia="MS Mincho"/>
          <w:sz w:val="20"/>
          <w:szCs w:val="22"/>
          <w:lang w:eastAsia="ja-JP"/>
        </w:rPr>
        <w:t>and others may view</w:t>
      </w:r>
      <w:r w:rsidRPr="00935D42">
        <w:rPr>
          <w:rFonts w:eastAsia="MS Mincho"/>
          <w:sz w:val="20"/>
          <w:szCs w:val="22"/>
          <w:lang w:eastAsia="ja-JP"/>
        </w:rPr>
        <w:t xml:space="preserve"> it as a group of antenna elements </w:t>
      </w:r>
      <w:r>
        <w:rPr>
          <w:rFonts w:eastAsia="MS Mincho"/>
          <w:sz w:val="20"/>
          <w:szCs w:val="22"/>
          <w:lang w:eastAsia="ja-JP"/>
        </w:rPr>
        <w:t xml:space="preserve">(out of all </w:t>
      </w:r>
      <w:r w:rsidR="00B94639">
        <w:rPr>
          <w:rFonts w:eastAsia="MS Mincho"/>
          <w:sz w:val="20"/>
          <w:szCs w:val="22"/>
          <w:lang w:eastAsia="ja-JP"/>
        </w:rPr>
        <w:t xml:space="preserve">possible </w:t>
      </w:r>
      <w:r>
        <w:rPr>
          <w:rFonts w:eastAsia="MS Mincho"/>
          <w:sz w:val="20"/>
          <w:szCs w:val="22"/>
          <w:lang w:eastAsia="ja-JP"/>
        </w:rPr>
        <w:t xml:space="preserve">antenna elements) that can be used to form an analog beam </w:t>
      </w:r>
      <w:r w:rsidR="00B94639">
        <w:rPr>
          <w:rFonts w:eastAsia="MS Mincho"/>
          <w:sz w:val="20"/>
          <w:szCs w:val="22"/>
          <w:lang w:eastAsia="ja-JP"/>
        </w:rPr>
        <w:t>in</w:t>
      </w:r>
      <w:r>
        <w:rPr>
          <w:rFonts w:eastAsia="MS Mincho"/>
          <w:sz w:val="20"/>
          <w:szCs w:val="22"/>
          <w:lang w:eastAsia="ja-JP"/>
        </w:rPr>
        <w:t xml:space="preserve"> one direction at a</w:t>
      </w:r>
      <w:r w:rsidR="00B94639">
        <w:rPr>
          <w:rFonts w:eastAsia="MS Mincho"/>
          <w:sz w:val="20"/>
          <w:szCs w:val="22"/>
          <w:lang w:eastAsia="ja-JP"/>
        </w:rPr>
        <w:t xml:space="preserve"> given</w:t>
      </w:r>
      <w:r>
        <w:rPr>
          <w:rFonts w:eastAsia="MS Mincho"/>
          <w:sz w:val="20"/>
          <w:szCs w:val="22"/>
          <w:lang w:eastAsia="ja-JP"/>
        </w:rPr>
        <w:t xml:space="preserve"> time.</w:t>
      </w:r>
      <w:r w:rsidRPr="00935D42">
        <w:rPr>
          <w:rFonts w:eastAsia="MS Mincho"/>
          <w:sz w:val="20"/>
          <w:szCs w:val="22"/>
          <w:lang w:eastAsia="ja-JP"/>
        </w:rPr>
        <w:t xml:space="preserve"> </w:t>
      </w:r>
    </w:p>
    <w:p w14:paraId="2EE89708" w14:textId="77777777" w:rsidR="008E7136" w:rsidRDefault="008E7136" w:rsidP="00AD78CC">
      <w:pPr>
        <w:rPr>
          <w:rFonts w:eastAsia="MS Mincho"/>
          <w:sz w:val="20"/>
          <w:szCs w:val="22"/>
          <w:lang w:eastAsia="ja-JP"/>
        </w:rPr>
      </w:pPr>
    </w:p>
    <w:p w14:paraId="4AF0AD04" w14:textId="60543D2D" w:rsidR="00180ABD" w:rsidRDefault="00B0028F" w:rsidP="00AD78CC">
      <w:pPr>
        <w:rPr>
          <w:rFonts w:eastAsia="MS Mincho"/>
          <w:sz w:val="20"/>
          <w:szCs w:val="22"/>
          <w:lang w:eastAsia="ja-JP"/>
        </w:rPr>
      </w:pPr>
      <w:r>
        <w:rPr>
          <w:rFonts w:eastAsia="MS Mincho"/>
          <w:sz w:val="20"/>
          <w:szCs w:val="22"/>
          <w:lang w:eastAsia="ja-JP"/>
        </w:rPr>
        <w:t xml:space="preserve">As a principle, </w:t>
      </w:r>
      <w:r w:rsidR="00B94639">
        <w:rPr>
          <w:rFonts w:eastAsia="MS Mincho"/>
          <w:sz w:val="20"/>
          <w:szCs w:val="22"/>
          <w:lang w:eastAsia="ja-JP"/>
        </w:rPr>
        <w:t xml:space="preserve">the </w:t>
      </w:r>
      <w:r w:rsidR="00A2462B" w:rsidRPr="00935D42">
        <w:rPr>
          <w:rFonts w:eastAsia="MS Mincho"/>
          <w:sz w:val="20"/>
          <w:szCs w:val="22"/>
          <w:lang w:eastAsia="ja-JP"/>
        </w:rPr>
        <w:t xml:space="preserve">NR design </w:t>
      </w:r>
      <w:r w:rsidR="00B94639">
        <w:rPr>
          <w:rFonts w:eastAsia="MS Mincho"/>
          <w:sz w:val="20"/>
          <w:szCs w:val="22"/>
          <w:lang w:eastAsia="ja-JP"/>
        </w:rPr>
        <w:t>should be specified transparently</w:t>
      </w:r>
      <w:r w:rsidR="00A2462B" w:rsidRPr="00935D42">
        <w:rPr>
          <w:rFonts w:eastAsia="MS Mincho"/>
          <w:sz w:val="20"/>
          <w:szCs w:val="22"/>
          <w:lang w:eastAsia="ja-JP"/>
        </w:rPr>
        <w:t>, i.e.</w:t>
      </w:r>
      <w:r w:rsidR="00B94639">
        <w:rPr>
          <w:rFonts w:eastAsia="MS Mincho"/>
          <w:sz w:val="20"/>
          <w:szCs w:val="22"/>
          <w:lang w:eastAsia="ja-JP"/>
        </w:rPr>
        <w:t>,</w:t>
      </w:r>
      <w:r w:rsidR="00A2462B" w:rsidRPr="00935D42">
        <w:rPr>
          <w:rFonts w:eastAsia="MS Mincho"/>
          <w:sz w:val="20"/>
          <w:szCs w:val="22"/>
          <w:lang w:eastAsia="ja-JP"/>
        </w:rPr>
        <w:t xml:space="preserve"> without the revealing or limiting the hardware implementation.</w:t>
      </w:r>
      <w:r w:rsidR="00EA0CBB">
        <w:rPr>
          <w:rFonts w:eastAsia="MS Mincho"/>
          <w:sz w:val="20"/>
          <w:szCs w:val="22"/>
          <w:lang w:eastAsia="ja-JP"/>
        </w:rPr>
        <w:t xml:space="preserve"> </w:t>
      </w:r>
      <w:r w:rsidR="00EF3EC9">
        <w:rPr>
          <w:rFonts w:eastAsia="MS Mincho"/>
          <w:sz w:val="20"/>
          <w:szCs w:val="22"/>
          <w:lang w:eastAsia="ja-JP"/>
        </w:rPr>
        <w:t>Although i</w:t>
      </w:r>
      <w:r w:rsidR="00935D42" w:rsidRPr="00935D42">
        <w:rPr>
          <w:rFonts w:eastAsia="MS Mincho"/>
          <w:sz w:val="20"/>
          <w:szCs w:val="22"/>
          <w:lang w:eastAsia="ja-JP"/>
        </w:rPr>
        <w:t xml:space="preserve">t is very important to design a RAT to support a certain functionality such as multi-beam transmission or reception, it is </w:t>
      </w:r>
      <w:r w:rsidR="00EF3EC9">
        <w:rPr>
          <w:rFonts w:eastAsia="MS Mincho"/>
          <w:sz w:val="20"/>
          <w:szCs w:val="22"/>
          <w:lang w:eastAsia="ja-JP"/>
        </w:rPr>
        <w:t>neither</w:t>
      </w:r>
      <w:r w:rsidR="00EF3EC9" w:rsidRPr="00935D42">
        <w:rPr>
          <w:rFonts w:eastAsia="MS Mincho"/>
          <w:sz w:val="20"/>
          <w:szCs w:val="22"/>
          <w:lang w:eastAsia="ja-JP"/>
        </w:rPr>
        <w:t xml:space="preserve"> </w:t>
      </w:r>
      <w:r w:rsidR="00935D42" w:rsidRPr="00935D42">
        <w:rPr>
          <w:rFonts w:eastAsia="MS Mincho"/>
          <w:sz w:val="20"/>
          <w:szCs w:val="22"/>
          <w:lang w:eastAsia="ja-JP"/>
        </w:rPr>
        <w:t xml:space="preserve">acceptable </w:t>
      </w:r>
      <w:r w:rsidR="00EF3EC9">
        <w:rPr>
          <w:rFonts w:eastAsia="MS Mincho"/>
          <w:sz w:val="20"/>
          <w:szCs w:val="22"/>
          <w:lang w:eastAsia="ja-JP"/>
        </w:rPr>
        <w:t>n</w:t>
      </w:r>
      <w:r w:rsidR="00935D42" w:rsidRPr="00935D42">
        <w:rPr>
          <w:rFonts w:eastAsia="MS Mincho"/>
          <w:sz w:val="20"/>
          <w:szCs w:val="22"/>
          <w:lang w:eastAsia="ja-JP"/>
        </w:rPr>
        <w:t>or precedented to design a system</w:t>
      </w:r>
      <w:r w:rsidR="00EF3EC9">
        <w:rPr>
          <w:rFonts w:eastAsia="MS Mincho"/>
          <w:sz w:val="20"/>
          <w:szCs w:val="22"/>
          <w:lang w:eastAsia="ja-JP"/>
        </w:rPr>
        <w:t xml:space="preserve"> that</w:t>
      </w:r>
      <w:r w:rsidR="00935D42" w:rsidRPr="00935D42">
        <w:rPr>
          <w:rFonts w:eastAsia="MS Mincho"/>
          <w:sz w:val="20"/>
          <w:szCs w:val="22"/>
          <w:lang w:eastAsia="ja-JP"/>
        </w:rPr>
        <w:t xml:space="preserve"> directly regulates or limits hardware implementation</w:t>
      </w:r>
      <w:r w:rsidR="00EA0CBB">
        <w:rPr>
          <w:rFonts w:eastAsia="MS Mincho"/>
          <w:sz w:val="20"/>
          <w:szCs w:val="22"/>
          <w:lang w:eastAsia="ja-JP"/>
        </w:rPr>
        <w:t xml:space="preserve"> by using the first understanding of “panel”</w:t>
      </w:r>
      <w:r w:rsidR="00935D42" w:rsidRPr="00935D42">
        <w:rPr>
          <w:rFonts w:eastAsia="MS Mincho"/>
          <w:sz w:val="20"/>
          <w:szCs w:val="22"/>
          <w:lang w:eastAsia="ja-JP"/>
        </w:rPr>
        <w:t xml:space="preserve">. </w:t>
      </w:r>
    </w:p>
    <w:p w14:paraId="0A7B0B5E" w14:textId="77777777" w:rsidR="00180ABD" w:rsidRDefault="00180ABD" w:rsidP="00AD78CC">
      <w:pPr>
        <w:rPr>
          <w:rFonts w:eastAsia="MS Mincho"/>
          <w:sz w:val="20"/>
          <w:szCs w:val="22"/>
          <w:lang w:eastAsia="ja-JP"/>
        </w:rPr>
      </w:pPr>
    </w:p>
    <w:p w14:paraId="5E452C14" w14:textId="1E2303E5" w:rsidR="008637F2" w:rsidRDefault="00EA0CBB" w:rsidP="00AD78CC">
      <w:pPr>
        <w:rPr>
          <w:rFonts w:eastAsia="MS Mincho"/>
          <w:sz w:val="20"/>
          <w:szCs w:val="22"/>
          <w:lang w:eastAsia="ja-JP"/>
        </w:rPr>
      </w:pPr>
      <w:r>
        <w:rPr>
          <w:rFonts w:eastAsia="MS Mincho"/>
          <w:sz w:val="20"/>
          <w:szCs w:val="22"/>
          <w:lang w:eastAsia="ja-JP"/>
        </w:rPr>
        <w:t>At the same time, s</w:t>
      </w:r>
      <w:r w:rsidR="008637F2">
        <w:rPr>
          <w:rFonts w:eastAsia="MS Mincho"/>
          <w:sz w:val="20"/>
          <w:szCs w:val="22"/>
          <w:lang w:eastAsia="ja-JP"/>
        </w:rPr>
        <w:t xml:space="preserve">ome support of multiple simultaneous beam operation based on the latter understanding has been adopted in Rel-15 (e.g. group-based </w:t>
      </w:r>
      <w:r w:rsidR="008637F2">
        <w:rPr>
          <w:rFonts w:eastAsia="MS Mincho"/>
          <w:sz w:val="20"/>
          <w:szCs w:val="22"/>
        </w:rPr>
        <w:t>beam report).</w:t>
      </w:r>
      <w:r w:rsidR="008637F2">
        <w:rPr>
          <w:rFonts w:eastAsia="MS Mincho"/>
          <w:sz w:val="20"/>
          <w:szCs w:val="22"/>
          <w:lang w:eastAsia="ja-JP"/>
        </w:rPr>
        <w:t xml:space="preserve"> In our view, the group-based approach enables more flexible implementation, with which the companies should strive to design multi-panel/beam</w:t>
      </w:r>
      <w:r w:rsidR="00B94639">
        <w:rPr>
          <w:rFonts w:eastAsia="MS Mincho"/>
          <w:sz w:val="20"/>
          <w:szCs w:val="22"/>
          <w:lang w:eastAsia="ja-JP"/>
        </w:rPr>
        <w:t xml:space="preserve"> implementations</w:t>
      </w:r>
      <w:r w:rsidR="008637F2">
        <w:rPr>
          <w:rFonts w:eastAsia="MS Mincho"/>
          <w:sz w:val="20"/>
          <w:szCs w:val="22"/>
          <w:lang w:eastAsia="ja-JP"/>
        </w:rPr>
        <w:t xml:space="preserve">. </w:t>
      </w:r>
    </w:p>
    <w:p w14:paraId="07BF7BF2" w14:textId="5802ACFB" w:rsidR="00935D42" w:rsidRDefault="00935D42" w:rsidP="00AD78CC">
      <w:pPr>
        <w:rPr>
          <w:rFonts w:eastAsia="MS Mincho"/>
          <w:sz w:val="20"/>
          <w:szCs w:val="22"/>
          <w:lang w:eastAsia="ja-JP"/>
        </w:rPr>
      </w:pPr>
    </w:p>
    <w:p w14:paraId="79B3109E" w14:textId="5CB689AC" w:rsidR="00935D42" w:rsidRDefault="00B82F37" w:rsidP="00DF30DB">
      <w:pPr>
        <w:jc w:val="both"/>
        <w:rPr>
          <w:b/>
          <w:i/>
          <w:sz w:val="20"/>
          <w:szCs w:val="20"/>
        </w:rPr>
      </w:pPr>
      <w:r w:rsidRPr="00430170">
        <w:rPr>
          <w:rFonts w:eastAsia="SimSun"/>
          <w:b/>
          <w:bCs/>
          <w:i/>
          <w:sz w:val="20"/>
          <w:szCs w:val="20"/>
          <w:u w:val="single"/>
        </w:rPr>
        <w:t xml:space="preserve">Proposal </w:t>
      </w:r>
      <w:r w:rsidR="00934B9A">
        <w:rPr>
          <w:rFonts w:eastAsia="SimSun"/>
          <w:b/>
          <w:bCs/>
          <w:i/>
          <w:sz w:val="20"/>
          <w:szCs w:val="20"/>
          <w:u w:val="single"/>
        </w:rPr>
        <w:t>7</w:t>
      </w:r>
      <w:r w:rsidRPr="00430170">
        <w:rPr>
          <w:rFonts w:eastAsia="SimSun"/>
          <w:bCs/>
          <w:i/>
          <w:sz w:val="20"/>
          <w:szCs w:val="20"/>
        </w:rPr>
        <w:t xml:space="preserve">: </w:t>
      </w:r>
      <w:r>
        <w:rPr>
          <w:b/>
          <w:i/>
          <w:sz w:val="20"/>
          <w:szCs w:val="20"/>
        </w:rPr>
        <w:t xml:space="preserve">Indication of multi-beam operation shall be </w:t>
      </w:r>
      <w:r w:rsidR="007858A6">
        <w:rPr>
          <w:b/>
          <w:i/>
          <w:sz w:val="20"/>
          <w:szCs w:val="20"/>
        </w:rPr>
        <w:t>transparent to UE hard</w:t>
      </w:r>
      <w:r w:rsidR="00E47507">
        <w:rPr>
          <w:b/>
          <w:i/>
          <w:sz w:val="20"/>
          <w:szCs w:val="20"/>
        </w:rPr>
        <w:t>ware</w:t>
      </w:r>
      <w:r w:rsidR="007858A6">
        <w:rPr>
          <w:b/>
          <w:i/>
          <w:sz w:val="20"/>
          <w:szCs w:val="20"/>
        </w:rPr>
        <w:t xml:space="preserve"> implement</w:t>
      </w:r>
      <w:r w:rsidR="001C40A7">
        <w:rPr>
          <w:b/>
          <w:i/>
          <w:sz w:val="20"/>
          <w:szCs w:val="20"/>
        </w:rPr>
        <w:t>ation</w:t>
      </w:r>
      <w:r w:rsidR="007858A6">
        <w:rPr>
          <w:b/>
          <w:i/>
          <w:sz w:val="20"/>
          <w:szCs w:val="20"/>
        </w:rPr>
        <w:t xml:space="preserve">, </w:t>
      </w:r>
      <w:r>
        <w:rPr>
          <w:b/>
          <w:i/>
          <w:sz w:val="20"/>
          <w:szCs w:val="20"/>
        </w:rPr>
        <w:t xml:space="preserve">minimizing the requirement for </w:t>
      </w:r>
      <w:r w:rsidR="00B94639">
        <w:rPr>
          <w:b/>
          <w:i/>
          <w:sz w:val="20"/>
          <w:szCs w:val="20"/>
        </w:rPr>
        <w:t xml:space="preserve">a </w:t>
      </w:r>
      <w:r>
        <w:rPr>
          <w:b/>
          <w:i/>
          <w:sz w:val="20"/>
          <w:szCs w:val="20"/>
        </w:rPr>
        <w:t xml:space="preserve">UE to reveal </w:t>
      </w:r>
      <w:r w:rsidR="00CA7841">
        <w:rPr>
          <w:b/>
          <w:i/>
          <w:sz w:val="20"/>
          <w:szCs w:val="20"/>
        </w:rPr>
        <w:t xml:space="preserve">details about antenna </w:t>
      </w:r>
      <w:r>
        <w:rPr>
          <w:b/>
          <w:i/>
          <w:sz w:val="20"/>
          <w:szCs w:val="20"/>
        </w:rPr>
        <w:t>hardware</w:t>
      </w:r>
      <w:r w:rsidR="00CA7841">
        <w:rPr>
          <w:b/>
          <w:i/>
          <w:sz w:val="20"/>
          <w:szCs w:val="20"/>
        </w:rPr>
        <w:t xml:space="preserve"> information</w:t>
      </w:r>
      <w:r>
        <w:rPr>
          <w:b/>
          <w:i/>
          <w:sz w:val="20"/>
          <w:szCs w:val="20"/>
        </w:rPr>
        <w:t xml:space="preserve">. </w:t>
      </w:r>
    </w:p>
    <w:p w14:paraId="1580B79E" w14:textId="0610D330" w:rsidR="00B0028F" w:rsidRDefault="00B0028F" w:rsidP="00DF30DB">
      <w:pPr>
        <w:jc w:val="both"/>
        <w:rPr>
          <w:b/>
          <w:i/>
          <w:sz w:val="20"/>
          <w:szCs w:val="20"/>
        </w:rPr>
      </w:pPr>
    </w:p>
    <w:p w14:paraId="4E82810C" w14:textId="7F9D946E" w:rsidR="00B0028F" w:rsidRDefault="00B0028F" w:rsidP="00DF30DB">
      <w:pPr>
        <w:jc w:val="both"/>
        <w:rPr>
          <w:b/>
          <w:i/>
          <w:sz w:val="20"/>
          <w:szCs w:val="20"/>
        </w:rPr>
      </w:pPr>
    </w:p>
    <w:p w14:paraId="5B542F74" w14:textId="47AD59C5" w:rsidR="00B0028F" w:rsidRDefault="00B0028F" w:rsidP="00DF30DB">
      <w:pPr>
        <w:jc w:val="both"/>
        <w:rPr>
          <w:b/>
          <w:i/>
          <w:sz w:val="20"/>
          <w:szCs w:val="20"/>
        </w:rPr>
      </w:pPr>
    </w:p>
    <w:tbl>
      <w:tblPr>
        <w:tblStyle w:val="TableGrid"/>
        <w:tblW w:w="0" w:type="auto"/>
        <w:tblLook w:val="04A0" w:firstRow="1" w:lastRow="0" w:firstColumn="1" w:lastColumn="0" w:noHBand="0" w:noVBand="1"/>
      </w:tblPr>
      <w:tblGrid>
        <w:gridCol w:w="9629"/>
      </w:tblGrid>
      <w:tr w:rsidR="00B0028F" w:rsidRPr="0039250F" w14:paraId="4AEF287D" w14:textId="77777777" w:rsidTr="00934B9A">
        <w:tc>
          <w:tcPr>
            <w:tcW w:w="9855" w:type="dxa"/>
          </w:tcPr>
          <w:p w14:paraId="2028E1E2" w14:textId="77777777" w:rsidR="0039250F" w:rsidRPr="0039250F" w:rsidRDefault="0039250F" w:rsidP="0039250F">
            <w:pPr>
              <w:pStyle w:val="LGTdoc"/>
              <w:spacing w:afterLines="0" w:line="240" w:lineRule="auto"/>
              <w:rPr>
                <w:b/>
                <w:sz w:val="20"/>
                <w:szCs w:val="20"/>
                <w:highlight w:val="green"/>
              </w:rPr>
            </w:pPr>
            <w:r w:rsidRPr="0039250F">
              <w:rPr>
                <w:b/>
                <w:sz w:val="20"/>
                <w:szCs w:val="20"/>
                <w:highlight w:val="green"/>
              </w:rPr>
              <w:t>Agreement</w:t>
            </w:r>
          </w:p>
          <w:p w14:paraId="5B6E650E"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L1-SINR is supported. L1-RSRQ is not supported.</w:t>
            </w:r>
          </w:p>
          <w:p w14:paraId="3527AEA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Companies to study and provide definition of L1-SINR</w:t>
            </w:r>
          </w:p>
          <w:p w14:paraId="4E639A46"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Study the reporting content, e.g.</w:t>
            </w:r>
          </w:p>
          <w:p w14:paraId="5E226152"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CRI/SSBRI is reported</w:t>
            </w:r>
          </w:p>
          <w:p w14:paraId="67FC6439"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differential group/non-group reporting is applied</w:t>
            </w:r>
          </w:p>
          <w:p w14:paraId="589DCBF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L1-RSRP is reported</w:t>
            </w:r>
          </w:p>
          <w:p w14:paraId="1D687221" w14:textId="03976B87" w:rsidR="00B0028F" w:rsidRPr="003C6D8C" w:rsidRDefault="0039250F" w:rsidP="003C6D8C">
            <w:pPr>
              <w:pStyle w:val="ListParagraph"/>
              <w:numPr>
                <w:ilvl w:val="0"/>
                <w:numId w:val="30"/>
              </w:numPr>
              <w:jc w:val="both"/>
              <w:rPr>
                <w:sz w:val="20"/>
                <w:szCs w:val="20"/>
              </w:rPr>
            </w:pPr>
            <w:r w:rsidRPr="003C6D8C">
              <w:rPr>
                <w:rFonts w:ascii="Times New Roman" w:hAnsi="Times New Roman"/>
                <w:sz w:val="20"/>
                <w:szCs w:val="20"/>
              </w:rPr>
              <w:t>Study the interference measurement mechanism</w:t>
            </w:r>
          </w:p>
        </w:tc>
      </w:tr>
    </w:tbl>
    <w:p w14:paraId="6059B23B" w14:textId="6304DF5A" w:rsidR="00B0028F" w:rsidRDefault="00B0028F" w:rsidP="00DF30DB">
      <w:pPr>
        <w:jc w:val="both"/>
        <w:rPr>
          <w:b/>
          <w:sz w:val="20"/>
          <w:szCs w:val="20"/>
        </w:rPr>
      </w:pPr>
    </w:p>
    <w:p w14:paraId="4CF95A35" w14:textId="15068D48" w:rsidR="0039250F" w:rsidRDefault="0039250F" w:rsidP="00DF30DB">
      <w:pPr>
        <w:jc w:val="both"/>
        <w:rPr>
          <w:b/>
          <w:sz w:val="20"/>
          <w:szCs w:val="20"/>
        </w:rPr>
      </w:pPr>
    </w:p>
    <w:p w14:paraId="0A889538" w14:textId="79ED6C19" w:rsidR="00C0350D" w:rsidRDefault="0039250F" w:rsidP="00DF30DB">
      <w:pPr>
        <w:jc w:val="both"/>
        <w:rPr>
          <w:sz w:val="20"/>
          <w:szCs w:val="20"/>
        </w:rPr>
      </w:pPr>
      <w:r>
        <w:rPr>
          <w:sz w:val="20"/>
          <w:szCs w:val="20"/>
        </w:rPr>
        <w:t>L1-SINR</w:t>
      </w:r>
      <w:r w:rsidR="009B71A8">
        <w:rPr>
          <w:sz w:val="20"/>
          <w:szCs w:val="20"/>
        </w:rPr>
        <w:t xml:space="preserve"> provides a better metric for DL </w:t>
      </w:r>
      <w:r w:rsidR="00C0350D">
        <w:rPr>
          <w:sz w:val="20"/>
          <w:szCs w:val="20"/>
        </w:rPr>
        <w:t xml:space="preserve">Rx </w:t>
      </w:r>
      <w:r w:rsidR="009B71A8">
        <w:rPr>
          <w:sz w:val="20"/>
          <w:szCs w:val="20"/>
        </w:rPr>
        <w:t>beam selection in presence of both inter-cell and intra-</w:t>
      </w:r>
      <w:r w:rsidR="001E413C">
        <w:rPr>
          <w:sz w:val="20"/>
          <w:szCs w:val="20"/>
        </w:rPr>
        <w:t>beam</w:t>
      </w:r>
      <w:r w:rsidR="009B71A8">
        <w:rPr>
          <w:sz w:val="20"/>
          <w:szCs w:val="20"/>
        </w:rPr>
        <w:t xml:space="preserve"> interference</w:t>
      </w:r>
      <w:r w:rsidR="00C0350D">
        <w:rPr>
          <w:sz w:val="20"/>
          <w:szCs w:val="20"/>
        </w:rPr>
        <w:t>.</w:t>
      </w:r>
      <w:r w:rsidR="009B71A8">
        <w:rPr>
          <w:sz w:val="20"/>
          <w:szCs w:val="20"/>
        </w:rPr>
        <w:t xml:space="preserve"> However, </w:t>
      </w:r>
      <w:r w:rsidR="00C0350D">
        <w:rPr>
          <w:sz w:val="20"/>
          <w:szCs w:val="20"/>
        </w:rPr>
        <w:t>L1-RSRP is also desir</w:t>
      </w:r>
      <w:r w:rsidR="00B94639">
        <w:rPr>
          <w:sz w:val="20"/>
          <w:szCs w:val="20"/>
        </w:rPr>
        <w:t>able</w:t>
      </w:r>
      <w:r w:rsidR="00C0350D">
        <w:rPr>
          <w:sz w:val="20"/>
          <w:szCs w:val="20"/>
        </w:rPr>
        <w:t xml:space="preserve"> </w:t>
      </w:r>
      <w:r w:rsidR="00B94639">
        <w:rPr>
          <w:sz w:val="20"/>
          <w:szCs w:val="20"/>
        </w:rPr>
        <w:t xml:space="preserve">for </w:t>
      </w:r>
      <w:r w:rsidR="00C0350D">
        <w:rPr>
          <w:sz w:val="20"/>
          <w:szCs w:val="20"/>
        </w:rPr>
        <w:t xml:space="preserve">UL Tx beam selection when </w:t>
      </w:r>
      <w:r w:rsidR="00B94639">
        <w:rPr>
          <w:sz w:val="20"/>
          <w:szCs w:val="20"/>
        </w:rPr>
        <w:t xml:space="preserve">a </w:t>
      </w:r>
      <w:r w:rsidR="00C0350D">
        <w:rPr>
          <w:sz w:val="20"/>
          <w:szCs w:val="20"/>
        </w:rPr>
        <w:t xml:space="preserve">UE supports beam correspondence. </w:t>
      </w:r>
    </w:p>
    <w:p w14:paraId="585E2EE4" w14:textId="77777777" w:rsidR="00C0350D" w:rsidRDefault="00C0350D" w:rsidP="00DF30DB">
      <w:pPr>
        <w:jc w:val="both"/>
        <w:rPr>
          <w:sz w:val="20"/>
          <w:szCs w:val="20"/>
        </w:rPr>
      </w:pPr>
    </w:p>
    <w:p w14:paraId="3766B775" w14:textId="43B6002F" w:rsidR="0039250F" w:rsidRDefault="00C0350D" w:rsidP="00DF30DB">
      <w:pPr>
        <w:jc w:val="both"/>
        <w:rPr>
          <w:sz w:val="20"/>
          <w:szCs w:val="20"/>
        </w:rPr>
      </w:pPr>
      <w:r>
        <w:rPr>
          <w:sz w:val="20"/>
          <w:szCs w:val="20"/>
        </w:rPr>
        <w:t xml:space="preserve">In </w:t>
      </w:r>
      <w:r w:rsidR="0077407E">
        <w:rPr>
          <w:sz w:val="20"/>
          <w:szCs w:val="20"/>
        </w:rPr>
        <w:t>many</w:t>
      </w:r>
      <w:r>
        <w:rPr>
          <w:sz w:val="20"/>
          <w:szCs w:val="20"/>
        </w:rPr>
        <w:t xml:space="preserve"> scenario</w:t>
      </w:r>
      <w:r w:rsidR="0077407E">
        <w:rPr>
          <w:sz w:val="20"/>
          <w:szCs w:val="20"/>
        </w:rPr>
        <w:t>s</w:t>
      </w:r>
      <w:r>
        <w:rPr>
          <w:sz w:val="20"/>
          <w:szCs w:val="20"/>
        </w:rPr>
        <w:t xml:space="preserve">, </w:t>
      </w:r>
      <w:r w:rsidR="009B71A8">
        <w:rPr>
          <w:sz w:val="20"/>
          <w:szCs w:val="20"/>
        </w:rPr>
        <w:t>the DL R</w:t>
      </w:r>
      <w:r>
        <w:rPr>
          <w:sz w:val="20"/>
          <w:szCs w:val="20"/>
        </w:rPr>
        <w:t>x</w:t>
      </w:r>
      <w:r w:rsidR="009B71A8">
        <w:rPr>
          <w:sz w:val="20"/>
          <w:szCs w:val="20"/>
        </w:rPr>
        <w:t xml:space="preserve"> beam </w:t>
      </w:r>
      <w:r>
        <w:rPr>
          <w:sz w:val="20"/>
          <w:szCs w:val="20"/>
        </w:rPr>
        <w:t>that maximizes SINR may not maximize RSRP at the same time, if the sidelobe of the max RSRP beam directly points to a dominant adjacent cell. When a UE supports beam correspondence and only reports L1-SINR, gNB can only select and indicate the max-SINR beam for UL transmission, which is only sub-optimal. On the other hand, if L1-RSRP is also reported, gNB may select the Tx beam that maximize</w:t>
      </w:r>
      <w:r w:rsidR="00B94639">
        <w:rPr>
          <w:sz w:val="20"/>
          <w:szCs w:val="20"/>
        </w:rPr>
        <w:t>s</w:t>
      </w:r>
      <w:r>
        <w:rPr>
          <w:sz w:val="20"/>
          <w:szCs w:val="20"/>
        </w:rPr>
        <w:t xml:space="preserve"> EIRP</w:t>
      </w:r>
      <w:r w:rsidR="00B94639">
        <w:rPr>
          <w:sz w:val="20"/>
          <w:szCs w:val="20"/>
        </w:rPr>
        <w:t xml:space="preserve"> in the intended direction</w:t>
      </w:r>
      <w:r w:rsidR="001E413C">
        <w:rPr>
          <w:sz w:val="20"/>
          <w:szCs w:val="20"/>
        </w:rPr>
        <w:t>.</w:t>
      </w:r>
      <w:r w:rsidR="00D34EC1">
        <w:rPr>
          <w:sz w:val="20"/>
          <w:szCs w:val="20"/>
        </w:rPr>
        <w:t xml:space="preserve"> More discussions can be found in </w:t>
      </w:r>
      <w:r w:rsidR="00A452DD">
        <w:rPr>
          <w:sz w:val="20"/>
          <w:szCs w:val="20"/>
        </w:rPr>
        <w:fldChar w:fldCharType="begin"/>
      </w:r>
      <w:r w:rsidR="00A452DD">
        <w:rPr>
          <w:sz w:val="20"/>
          <w:szCs w:val="20"/>
        </w:rPr>
        <w:instrText xml:space="preserve"> REF _Ref528753801 \r \h </w:instrText>
      </w:r>
      <w:r w:rsidR="00A452DD">
        <w:rPr>
          <w:sz w:val="20"/>
          <w:szCs w:val="20"/>
        </w:rPr>
      </w:r>
      <w:r w:rsidR="00A452DD">
        <w:rPr>
          <w:sz w:val="20"/>
          <w:szCs w:val="20"/>
        </w:rPr>
        <w:fldChar w:fldCharType="separate"/>
      </w:r>
      <w:r w:rsidR="00A452DD">
        <w:rPr>
          <w:sz w:val="20"/>
          <w:szCs w:val="20"/>
        </w:rPr>
        <w:t>[6]</w:t>
      </w:r>
      <w:r w:rsidR="00A452DD">
        <w:rPr>
          <w:sz w:val="20"/>
          <w:szCs w:val="20"/>
        </w:rPr>
        <w:fldChar w:fldCharType="end"/>
      </w:r>
      <w:r w:rsidR="00A452DD">
        <w:rPr>
          <w:sz w:val="20"/>
          <w:szCs w:val="20"/>
        </w:rPr>
        <w:t>.</w:t>
      </w:r>
    </w:p>
    <w:p w14:paraId="43E7FECE" w14:textId="36270FB0" w:rsidR="001E413C" w:rsidRDefault="001E413C" w:rsidP="00DF30DB">
      <w:pPr>
        <w:jc w:val="both"/>
        <w:rPr>
          <w:sz w:val="20"/>
          <w:szCs w:val="20"/>
        </w:rPr>
      </w:pPr>
    </w:p>
    <w:p w14:paraId="13919E2B" w14:textId="2458E45C" w:rsidR="001E413C" w:rsidRDefault="001E413C" w:rsidP="00DF30DB">
      <w:pPr>
        <w:jc w:val="both"/>
        <w:rPr>
          <w:b/>
          <w:i/>
          <w:sz w:val="20"/>
          <w:szCs w:val="20"/>
        </w:rPr>
      </w:pPr>
      <w:r w:rsidRPr="003C6D8C">
        <w:rPr>
          <w:b/>
          <w:i/>
          <w:sz w:val="20"/>
          <w:szCs w:val="20"/>
          <w:u w:val="single"/>
        </w:rPr>
        <w:t xml:space="preserve">Proposal </w:t>
      </w:r>
      <w:r w:rsidR="00934B9A" w:rsidRPr="003C6D8C">
        <w:rPr>
          <w:b/>
          <w:i/>
          <w:sz w:val="20"/>
          <w:szCs w:val="20"/>
          <w:u w:val="single"/>
        </w:rPr>
        <w:t>8</w:t>
      </w:r>
      <w:r w:rsidRPr="003C6D8C">
        <w:rPr>
          <w:b/>
          <w:i/>
          <w:sz w:val="20"/>
          <w:szCs w:val="20"/>
        </w:rPr>
        <w:t xml:space="preserve">: L1-RSRP </w:t>
      </w:r>
      <w:r w:rsidR="00B94639">
        <w:rPr>
          <w:b/>
          <w:i/>
          <w:sz w:val="20"/>
          <w:szCs w:val="20"/>
        </w:rPr>
        <w:t>shall</w:t>
      </w:r>
      <w:r w:rsidRPr="003C6D8C">
        <w:rPr>
          <w:b/>
          <w:i/>
          <w:sz w:val="20"/>
          <w:szCs w:val="20"/>
        </w:rPr>
        <w:t xml:space="preserve"> also reported with L1-SINR at least for </w:t>
      </w:r>
      <w:r w:rsidR="00B94639">
        <w:rPr>
          <w:b/>
          <w:i/>
          <w:sz w:val="20"/>
          <w:szCs w:val="20"/>
        </w:rPr>
        <w:t xml:space="preserve">a </w:t>
      </w:r>
      <w:r w:rsidRPr="003C6D8C">
        <w:rPr>
          <w:b/>
          <w:i/>
          <w:sz w:val="20"/>
          <w:szCs w:val="20"/>
        </w:rPr>
        <w:t>UE that supports beam correspondence.</w:t>
      </w:r>
    </w:p>
    <w:p w14:paraId="5281D39D" w14:textId="59A0156F" w:rsidR="001E413C" w:rsidRDefault="001E413C" w:rsidP="00DF30DB">
      <w:pPr>
        <w:jc w:val="both"/>
        <w:rPr>
          <w:b/>
          <w:i/>
          <w:sz w:val="20"/>
          <w:szCs w:val="20"/>
        </w:rPr>
      </w:pPr>
    </w:p>
    <w:p w14:paraId="6D6336A3" w14:textId="1233F9F6" w:rsidR="001E413C" w:rsidRDefault="001E413C" w:rsidP="00DF30DB">
      <w:pPr>
        <w:jc w:val="both"/>
        <w:rPr>
          <w:b/>
          <w:i/>
          <w:sz w:val="20"/>
          <w:szCs w:val="20"/>
        </w:rPr>
      </w:pPr>
    </w:p>
    <w:p w14:paraId="6F0917D3" w14:textId="39E307A2" w:rsidR="001E413C" w:rsidRPr="003C6D8C" w:rsidRDefault="001E413C" w:rsidP="00DF30DB">
      <w:pPr>
        <w:jc w:val="both"/>
        <w:rPr>
          <w:sz w:val="20"/>
          <w:szCs w:val="20"/>
        </w:rPr>
      </w:pPr>
      <w:r w:rsidRPr="003C6D8C">
        <w:rPr>
          <w:sz w:val="20"/>
          <w:szCs w:val="20"/>
        </w:rPr>
        <w:t>There are two different sources of interference in the network:</w:t>
      </w:r>
    </w:p>
    <w:p w14:paraId="3893A468" w14:textId="075B7954"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Inter-cell interference that comes from adjacent cells.</w:t>
      </w:r>
    </w:p>
    <w:p w14:paraId="7F7F5FF9" w14:textId="4928585D"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 xml:space="preserve">When there </w:t>
      </w:r>
      <w:r w:rsidR="00AB279C" w:rsidRPr="003C6D8C">
        <w:rPr>
          <w:rFonts w:ascii="Times New Roman" w:hAnsi="Times New Roman"/>
          <w:sz w:val="20"/>
          <w:szCs w:val="20"/>
        </w:rPr>
        <w:t>is</w:t>
      </w:r>
      <w:r w:rsidRPr="003C6D8C">
        <w:rPr>
          <w:rFonts w:ascii="Times New Roman" w:hAnsi="Times New Roman"/>
          <w:sz w:val="20"/>
          <w:szCs w:val="20"/>
        </w:rPr>
        <w:t xml:space="preserve"> simultaneous multi-Tx beam to multi-UE in DL (e.g. multiple TRP, or multiple array/subarray at gNB)</w:t>
      </w:r>
      <w:r w:rsidR="00AD5C0D">
        <w:rPr>
          <w:rFonts w:ascii="Times New Roman" w:hAnsi="Times New Roman"/>
          <w:sz w:val="20"/>
          <w:szCs w:val="20"/>
        </w:rPr>
        <w:t xml:space="preserve"> in the same cell</w:t>
      </w:r>
      <w:r w:rsidRPr="003C6D8C">
        <w:rPr>
          <w:rFonts w:ascii="Times New Roman" w:hAnsi="Times New Roman"/>
          <w:sz w:val="20"/>
          <w:szCs w:val="20"/>
        </w:rPr>
        <w:t xml:space="preserve">, there is also intra-beam interference. </w:t>
      </w:r>
    </w:p>
    <w:p w14:paraId="4179665D" w14:textId="0A9A3588" w:rsidR="001E413C" w:rsidRPr="003C6D8C" w:rsidRDefault="001E413C" w:rsidP="001E413C">
      <w:pPr>
        <w:jc w:val="both"/>
        <w:rPr>
          <w:sz w:val="20"/>
          <w:szCs w:val="20"/>
        </w:rPr>
      </w:pPr>
    </w:p>
    <w:p w14:paraId="590459B4" w14:textId="224AF423" w:rsidR="001E413C" w:rsidRPr="003C6D8C" w:rsidRDefault="001E413C" w:rsidP="001E413C">
      <w:pPr>
        <w:jc w:val="both"/>
        <w:rPr>
          <w:sz w:val="20"/>
          <w:szCs w:val="20"/>
        </w:rPr>
      </w:pPr>
      <w:r w:rsidRPr="003C6D8C">
        <w:rPr>
          <w:sz w:val="20"/>
          <w:szCs w:val="20"/>
        </w:rPr>
        <w:t>The different source</w:t>
      </w:r>
      <w:r w:rsidR="002E0627">
        <w:rPr>
          <w:sz w:val="20"/>
          <w:szCs w:val="20"/>
        </w:rPr>
        <w:t>s</w:t>
      </w:r>
      <w:r w:rsidR="002E0627" w:rsidRPr="00AD5C0D">
        <w:rPr>
          <w:sz w:val="20"/>
          <w:szCs w:val="20"/>
        </w:rPr>
        <w:t xml:space="preserve"> of interference impact</w:t>
      </w:r>
      <w:r w:rsidRPr="003C6D8C">
        <w:rPr>
          <w:sz w:val="20"/>
          <w:szCs w:val="20"/>
        </w:rPr>
        <w:t xml:space="preserve"> the receiver performance differently and should be measured and reported accordingly.</w:t>
      </w:r>
    </w:p>
    <w:p w14:paraId="2D8D6BF8" w14:textId="182303D7" w:rsidR="001E413C" w:rsidRPr="003C6D8C" w:rsidRDefault="001E413C" w:rsidP="001E413C">
      <w:pPr>
        <w:pStyle w:val="ListParagraph"/>
        <w:numPr>
          <w:ilvl w:val="0"/>
          <w:numId w:val="28"/>
        </w:numPr>
        <w:jc w:val="both"/>
        <w:rPr>
          <w:sz w:val="20"/>
          <w:szCs w:val="20"/>
        </w:rPr>
      </w:pPr>
      <w:r w:rsidRPr="003C6D8C">
        <w:rPr>
          <w:rFonts w:ascii="Times New Roman" w:hAnsi="Times New Roman"/>
          <w:sz w:val="20"/>
          <w:szCs w:val="20"/>
        </w:rPr>
        <w:lastRenderedPageBreak/>
        <w:t xml:space="preserve">Adjacent cell will use different </w:t>
      </w:r>
      <w:r w:rsidR="00676968" w:rsidRPr="003C6D8C">
        <w:rPr>
          <w:rFonts w:ascii="Times New Roman" w:hAnsi="Times New Roman"/>
          <w:sz w:val="20"/>
          <w:szCs w:val="20"/>
        </w:rPr>
        <w:t>Tx beam, one pointing to a scheduled UE (and the corresponding direction) at a time. Therefore, inter-cell interference will have a large dynamic range and should be measured properly (e.g. averaged across time). A periodic ZP-IM-CSIRS would be sufficient for such a measurement.</w:t>
      </w:r>
    </w:p>
    <w:p w14:paraId="72BB3711" w14:textId="5B34D609" w:rsidR="00676968" w:rsidRPr="003C6D8C" w:rsidRDefault="00676968"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Intra-beam interference comes more often between a group of UEs that can be simultaneously beamformed (e.g. with sufficient spatial separation). The interference characteristics is relatively more static</w:t>
      </w:r>
      <w:r w:rsidR="00AD5C0D">
        <w:rPr>
          <w:rFonts w:ascii="Times New Roman" w:hAnsi="Times New Roman"/>
          <w:sz w:val="20"/>
          <w:szCs w:val="20"/>
        </w:rPr>
        <w:t xml:space="preserve"> across time</w:t>
      </w:r>
      <w:r w:rsidRPr="003C6D8C">
        <w:rPr>
          <w:rFonts w:ascii="Times New Roman" w:hAnsi="Times New Roman"/>
          <w:sz w:val="20"/>
          <w:szCs w:val="20"/>
        </w:rPr>
        <w:t xml:space="preserve">. A more advanced receiver may prefer the instantaneous channel information of the interfering beams for further performance </w:t>
      </w:r>
      <w:r w:rsidR="00AD5C0D" w:rsidRPr="00AD5C0D">
        <w:rPr>
          <w:rFonts w:ascii="Times New Roman" w:hAnsi="Times New Roman"/>
          <w:sz w:val="20"/>
          <w:szCs w:val="20"/>
        </w:rPr>
        <w:t>optimization. In such a case, a</w:t>
      </w:r>
      <w:r w:rsidRPr="003C6D8C">
        <w:rPr>
          <w:rFonts w:ascii="Times New Roman" w:hAnsi="Times New Roman"/>
          <w:sz w:val="20"/>
          <w:szCs w:val="20"/>
        </w:rPr>
        <w:t xml:space="preserve"> periodic or aperiodic NZP-IM-CSIRS may be more preferred.</w:t>
      </w:r>
    </w:p>
    <w:p w14:paraId="4089DF9A" w14:textId="68F99EBC" w:rsidR="00676968" w:rsidRDefault="00676968" w:rsidP="00676968">
      <w:pPr>
        <w:jc w:val="both"/>
        <w:rPr>
          <w:sz w:val="20"/>
          <w:szCs w:val="20"/>
          <w:u w:val="single"/>
        </w:rPr>
      </w:pPr>
    </w:p>
    <w:p w14:paraId="0B69D74B" w14:textId="7B8A1CB8" w:rsidR="00676968" w:rsidRDefault="00676968" w:rsidP="00676968">
      <w:pPr>
        <w:jc w:val="both"/>
        <w:rPr>
          <w:b/>
          <w:i/>
          <w:sz w:val="20"/>
          <w:szCs w:val="20"/>
        </w:rPr>
      </w:pPr>
      <w:r w:rsidRPr="003C6D8C">
        <w:rPr>
          <w:b/>
          <w:i/>
          <w:sz w:val="20"/>
          <w:szCs w:val="20"/>
          <w:u w:val="single"/>
        </w:rPr>
        <w:t xml:space="preserve">Proposal </w:t>
      </w:r>
      <w:r w:rsidR="00934B9A" w:rsidRPr="003C6D8C">
        <w:rPr>
          <w:b/>
          <w:i/>
          <w:sz w:val="20"/>
          <w:szCs w:val="20"/>
          <w:u w:val="single"/>
        </w:rPr>
        <w:t>9</w:t>
      </w:r>
      <w:r w:rsidRPr="00196FA9">
        <w:rPr>
          <w:b/>
          <w:i/>
          <w:sz w:val="20"/>
          <w:szCs w:val="20"/>
        </w:rPr>
        <w:t xml:space="preserve">: </w:t>
      </w:r>
      <w:r>
        <w:rPr>
          <w:b/>
          <w:i/>
          <w:sz w:val="20"/>
          <w:szCs w:val="20"/>
        </w:rPr>
        <w:t xml:space="preserve">Periodic ZP-IM-CSIRS shall be used </w:t>
      </w:r>
      <w:r w:rsidR="00653599">
        <w:rPr>
          <w:b/>
          <w:i/>
          <w:sz w:val="20"/>
          <w:szCs w:val="20"/>
        </w:rPr>
        <w:t>for interference measurement, FFS aperiodic NZP-IM-CSIRS for advanced receiver</w:t>
      </w:r>
      <w:r w:rsidRPr="00196FA9">
        <w:rPr>
          <w:b/>
          <w:i/>
          <w:sz w:val="20"/>
          <w:szCs w:val="20"/>
        </w:rPr>
        <w:t>.</w:t>
      </w:r>
    </w:p>
    <w:p w14:paraId="4B4B9233" w14:textId="77777777" w:rsidR="00676968" w:rsidRPr="003C6D8C" w:rsidRDefault="00676968" w:rsidP="00676968">
      <w:pPr>
        <w:jc w:val="both"/>
        <w:rPr>
          <w:sz w:val="20"/>
          <w:szCs w:val="20"/>
          <w:u w:val="single"/>
        </w:rPr>
      </w:pP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18881EE0"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453AFFD9" w14:textId="77777777" w:rsidR="001C1301" w:rsidRDefault="001C1301" w:rsidP="001C1301">
      <w:pPr>
        <w:ind w:left="567" w:firstLine="400"/>
        <w:jc w:val="both"/>
        <w:rPr>
          <w:b/>
          <w:i/>
          <w:sz w:val="20"/>
          <w:szCs w:val="20"/>
        </w:rPr>
      </w:pPr>
      <w:r>
        <w:rPr>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16BEC117" w:rsidR="00B929A6" w:rsidRDefault="00B929A6" w:rsidP="00B929A6">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4</w:t>
      </w:r>
      <w:r w:rsidRPr="00430170">
        <w:rPr>
          <w:rFonts w:eastAsia="SimSun"/>
          <w:bCs/>
          <w:i/>
          <w:sz w:val="20"/>
          <w:szCs w:val="20"/>
        </w:rPr>
        <w:t xml:space="preserve">: </w:t>
      </w:r>
      <w:r>
        <w:rPr>
          <w:b/>
          <w:i/>
          <w:sz w:val="20"/>
          <w:szCs w:val="20"/>
        </w:rPr>
        <w:t>NR to support</w:t>
      </w:r>
      <w:r w:rsidR="00322F27">
        <w:rPr>
          <w:b/>
          <w:i/>
          <w:sz w:val="20"/>
          <w:szCs w:val="20"/>
        </w:rPr>
        <w:t xml:space="preserve"> </w:t>
      </w:r>
      <w:r>
        <w:rPr>
          <w:b/>
          <w:i/>
          <w:sz w:val="20"/>
          <w:szCs w:val="20"/>
        </w:rPr>
        <w:t xml:space="preserve">UE request </w:t>
      </w:r>
      <w:r w:rsidR="00322F27">
        <w:rPr>
          <w:b/>
          <w:i/>
          <w:sz w:val="20"/>
          <w:szCs w:val="20"/>
        </w:rPr>
        <w:t xml:space="preserve">for </w:t>
      </w:r>
      <w:r>
        <w:rPr>
          <w:b/>
          <w:i/>
          <w:sz w:val="20"/>
          <w:szCs w:val="20"/>
        </w:rPr>
        <w:t xml:space="preserve">the preferred configuration of periodic and </w:t>
      </w:r>
      <w:r w:rsidR="00322F27">
        <w:rPr>
          <w:b/>
          <w:i/>
          <w:sz w:val="20"/>
          <w:szCs w:val="20"/>
        </w:rPr>
        <w:t xml:space="preserve">aperiodic </w:t>
      </w:r>
      <w:r>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77777777" w:rsidR="00322F27" w:rsidRPr="002D65AA" w:rsidRDefault="00322F27" w:rsidP="00322F27">
      <w:pPr>
        <w:jc w:val="both"/>
        <w:rPr>
          <w:b/>
          <w:i/>
          <w:sz w:val="20"/>
          <w:szCs w:val="20"/>
        </w:rPr>
      </w:pPr>
      <w:r w:rsidRPr="002D65AA">
        <w:rPr>
          <w:rFonts w:eastAsia="SimSun"/>
          <w:b/>
          <w:bCs/>
          <w:i/>
          <w:sz w:val="20"/>
          <w:szCs w:val="20"/>
          <w:u w:val="single"/>
        </w:rPr>
        <w:t>Proposal 5</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4B6F6559" w14:textId="27DBB1A9" w:rsidR="005A6D41" w:rsidRPr="002D65AA" w:rsidRDefault="005A6D41" w:rsidP="005A6D41">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1E6608E1" w14:textId="77777777" w:rsidR="005A6D41" w:rsidRDefault="005A6D41" w:rsidP="0005407B">
      <w:pPr>
        <w:jc w:val="both"/>
        <w:rPr>
          <w:b/>
          <w:sz w:val="20"/>
          <w:szCs w:val="20"/>
        </w:rPr>
      </w:pPr>
    </w:p>
    <w:p w14:paraId="11FD06AF" w14:textId="2F024DBC" w:rsidR="00934B9A" w:rsidRDefault="003D7ECE" w:rsidP="0005407B">
      <w:pPr>
        <w:jc w:val="both"/>
        <w:rPr>
          <w:b/>
          <w:i/>
          <w:sz w:val="20"/>
          <w:szCs w:val="20"/>
        </w:rPr>
      </w:pPr>
      <w:r w:rsidRPr="00430170">
        <w:rPr>
          <w:rFonts w:eastAsia="SimSun"/>
          <w:b/>
          <w:bCs/>
          <w:i/>
          <w:sz w:val="20"/>
          <w:szCs w:val="20"/>
          <w:u w:val="single"/>
        </w:rPr>
        <w:t xml:space="preserve">Proposal </w:t>
      </w:r>
      <w:r w:rsidR="00934B9A">
        <w:rPr>
          <w:rFonts w:eastAsia="SimSun"/>
          <w:b/>
          <w:bCs/>
          <w:i/>
          <w:sz w:val="20"/>
          <w:szCs w:val="20"/>
          <w:u w:val="single"/>
        </w:rPr>
        <w:t>7</w:t>
      </w:r>
      <w:r w:rsidRPr="00430170">
        <w:rPr>
          <w:rFonts w:eastAsia="SimSun"/>
          <w:bCs/>
          <w:i/>
          <w:sz w:val="20"/>
          <w:szCs w:val="20"/>
        </w:rPr>
        <w:t xml:space="preserve">: </w:t>
      </w:r>
      <w:r>
        <w:rPr>
          <w:b/>
          <w:i/>
          <w:sz w:val="20"/>
          <w:szCs w:val="20"/>
        </w:rPr>
        <w:t xml:space="preserve">Indication of multi-beam operation shall be transparent to UE hardware implementation, minimizing the requirement for </w:t>
      </w:r>
      <w:r w:rsidR="00A452DD">
        <w:rPr>
          <w:b/>
          <w:i/>
          <w:sz w:val="20"/>
          <w:szCs w:val="20"/>
        </w:rPr>
        <w:t xml:space="preserve">a </w:t>
      </w:r>
      <w:r>
        <w:rPr>
          <w:b/>
          <w:i/>
          <w:sz w:val="20"/>
          <w:szCs w:val="20"/>
        </w:rPr>
        <w:t>UE to reveal details about antenna hardware information.</w:t>
      </w:r>
    </w:p>
    <w:p w14:paraId="2536A1E2" w14:textId="77777777" w:rsidR="00934B9A" w:rsidRDefault="00934B9A" w:rsidP="0005407B">
      <w:pPr>
        <w:jc w:val="both"/>
        <w:rPr>
          <w:b/>
          <w:i/>
          <w:sz w:val="20"/>
          <w:szCs w:val="20"/>
        </w:rPr>
      </w:pPr>
    </w:p>
    <w:p w14:paraId="3BED0F54" w14:textId="066CF43D" w:rsidR="00934B9A" w:rsidRDefault="00934B9A" w:rsidP="00934B9A">
      <w:pPr>
        <w:jc w:val="both"/>
        <w:rPr>
          <w:b/>
          <w:i/>
          <w:sz w:val="20"/>
          <w:szCs w:val="20"/>
        </w:rPr>
      </w:pPr>
      <w:r w:rsidRPr="003C6D8C">
        <w:rPr>
          <w:b/>
          <w:i/>
          <w:sz w:val="20"/>
          <w:szCs w:val="20"/>
          <w:u w:val="single"/>
        </w:rPr>
        <w:t>Proposal 8</w:t>
      </w:r>
      <w:r w:rsidRPr="00196FA9">
        <w:rPr>
          <w:b/>
          <w:i/>
          <w:sz w:val="20"/>
          <w:szCs w:val="20"/>
        </w:rPr>
        <w:t xml:space="preserve">: L1-RSRP </w:t>
      </w:r>
      <w:r w:rsidR="00A452DD">
        <w:rPr>
          <w:b/>
          <w:i/>
          <w:sz w:val="20"/>
          <w:szCs w:val="20"/>
        </w:rPr>
        <w:t>shall</w:t>
      </w:r>
      <w:r w:rsidRPr="00196FA9">
        <w:rPr>
          <w:b/>
          <w:i/>
          <w:sz w:val="20"/>
          <w:szCs w:val="20"/>
        </w:rPr>
        <w:t xml:space="preserve"> be also reported with L1-SINR at least for </w:t>
      </w:r>
      <w:r w:rsidR="00A452DD">
        <w:rPr>
          <w:b/>
          <w:i/>
          <w:sz w:val="20"/>
          <w:szCs w:val="20"/>
        </w:rPr>
        <w:t xml:space="preserve">a </w:t>
      </w:r>
      <w:r w:rsidRPr="00196FA9">
        <w:rPr>
          <w:b/>
          <w:i/>
          <w:sz w:val="20"/>
          <w:szCs w:val="20"/>
        </w:rPr>
        <w:t>UE that supports beam correspondence.</w:t>
      </w:r>
    </w:p>
    <w:p w14:paraId="4A294685" w14:textId="77777777" w:rsidR="00934B9A" w:rsidRDefault="00934B9A" w:rsidP="0005407B">
      <w:pPr>
        <w:jc w:val="both"/>
        <w:rPr>
          <w:b/>
          <w:i/>
          <w:sz w:val="20"/>
          <w:szCs w:val="20"/>
        </w:rPr>
      </w:pPr>
    </w:p>
    <w:p w14:paraId="3F2380D4" w14:textId="1CE27635" w:rsidR="00934B9A" w:rsidRDefault="00934B9A" w:rsidP="00934B9A">
      <w:pPr>
        <w:jc w:val="both"/>
        <w:rPr>
          <w:b/>
          <w:i/>
          <w:sz w:val="20"/>
          <w:szCs w:val="20"/>
        </w:rPr>
      </w:pPr>
      <w:r w:rsidRPr="003C6D8C">
        <w:rPr>
          <w:b/>
          <w:i/>
          <w:sz w:val="20"/>
          <w:szCs w:val="20"/>
          <w:u w:val="single"/>
        </w:rPr>
        <w:t>Proposal 9</w:t>
      </w:r>
      <w:r w:rsidRPr="00196FA9">
        <w:rPr>
          <w:b/>
          <w:i/>
          <w:sz w:val="20"/>
          <w:szCs w:val="20"/>
        </w:rPr>
        <w:t xml:space="preserve">: </w:t>
      </w:r>
      <w:r>
        <w:rPr>
          <w:b/>
          <w:i/>
          <w:sz w:val="20"/>
          <w:szCs w:val="20"/>
        </w:rPr>
        <w:t>Periodic ZP-IM-CSIRS shall be used for interference measurement, FFS aperiodic NZP-IM-CSIRS for advanced receiver</w:t>
      </w:r>
      <w:r w:rsidRPr="00196FA9">
        <w:rPr>
          <w:b/>
          <w:i/>
          <w:sz w:val="20"/>
          <w:szCs w:val="20"/>
        </w:rPr>
        <w:t>.</w:t>
      </w:r>
    </w:p>
    <w:p w14:paraId="455A6DB1" w14:textId="79E465FB" w:rsidR="003D7ECE" w:rsidRPr="0063261E" w:rsidRDefault="003D7ECE" w:rsidP="0005407B">
      <w:pPr>
        <w:jc w:val="both"/>
        <w:rPr>
          <w:b/>
          <w:i/>
          <w:sz w:val="20"/>
          <w:szCs w:val="20"/>
        </w:rPr>
      </w:pP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3B11BBA" w:rsidR="00B00240"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p w14:paraId="5098BA36" w14:textId="0BE43F8B" w:rsidR="0023686F" w:rsidRDefault="00B15BE8" w:rsidP="0004555B">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4</w:t>
      </w:r>
      <w:r w:rsidRPr="00BB67D8">
        <w:rPr>
          <w:sz w:val="20"/>
          <w:szCs w:val="20"/>
        </w:rPr>
        <w:t xml:space="preserve">b Meeting Chairman Notes, </w:t>
      </w:r>
      <w:r w:rsidR="0023686F" w:rsidRPr="0004555B">
        <w:rPr>
          <w:sz w:val="20"/>
          <w:szCs w:val="20"/>
        </w:rPr>
        <w:t>Chengdu, China, October 8th – 12th, 2018</w:t>
      </w:r>
    </w:p>
    <w:p w14:paraId="47A64458" w14:textId="751043BF" w:rsidR="0023686F" w:rsidRPr="005D24D8" w:rsidRDefault="00D34EC1" w:rsidP="005D24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528753801"/>
      <w:r>
        <w:rPr>
          <w:sz w:val="20"/>
          <w:szCs w:val="20"/>
        </w:rPr>
        <w:t>R1-</w:t>
      </w:r>
      <w:r w:rsidR="008C2D33" w:rsidRPr="008C2D33">
        <w:rPr>
          <w:sz w:val="20"/>
          <w:szCs w:val="20"/>
        </w:rPr>
        <w:t>1812923</w:t>
      </w:r>
      <w:r>
        <w:rPr>
          <w:sz w:val="20"/>
          <w:szCs w:val="20"/>
        </w:rPr>
        <w:t>, “</w:t>
      </w:r>
      <w:r w:rsidRPr="00D34EC1">
        <w:rPr>
          <w:sz w:val="20"/>
          <w:szCs w:val="20"/>
        </w:rPr>
        <w:t>Considerations on separate DL and UL beam reporting</w:t>
      </w:r>
      <w:r>
        <w:rPr>
          <w:sz w:val="20"/>
          <w:szCs w:val="20"/>
        </w:rPr>
        <w:t>”, Spokane, WA, US, Nov 12</w:t>
      </w:r>
      <w:r w:rsidRPr="003C6D8C">
        <w:rPr>
          <w:sz w:val="20"/>
          <w:szCs w:val="20"/>
          <w:vertAlign w:val="superscript"/>
        </w:rPr>
        <w:t>th</w:t>
      </w:r>
      <w:r>
        <w:rPr>
          <w:sz w:val="20"/>
          <w:szCs w:val="20"/>
        </w:rPr>
        <w:t>-15</w:t>
      </w:r>
      <w:r w:rsidRPr="003C6D8C">
        <w:rPr>
          <w:sz w:val="20"/>
          <w:szCs w:val="20"/>
          <w:vertAlign w:val="superscript"/>
        </w:rPr>
        <w:t>th</w:t>
      </w:r>
      <w:r>
        <w:rPr>
          <w:sz w:val="20"/>
          <w:szCs w:val="20"/>
        </w:rPr>
        <w:t>, 2018</w:t>
      </w:r>
      <w:bookmarkEnd w:id="5"/>
    </w:p>
    <w:sectPr w:rsidR="0023686F" w:rsidRPr="005D24D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FC96D" w14:textId="77777777" w:rsidR="00D44612" w:rsidRDefault="00D44612">
      <w:r>
        <w:separator/>
      </w:r>
    </w:p>
  </w:endnote>
  <w:endnote w:type="continuationSeparator" w:id="0">
    <w:p w14:paraId="59485E2C" w14:textId="77777777" w:rsidR="00D44612" w:rsidRDefault="00D44612">
      <w:r>
        <w:continuationSeparator/>
      </w:r>
    </w:p>
  </w:endnote>
  <w:endnote w:type="continuationNotice" w:id="1">
    <w:p w14:paraId="7F9BAFE7" w14:textId="77777777" w:rsidR="00D44612" w:rsidRDefault="00D44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5C0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C0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D3A75" w14:textId="77777777" w:rsidR="00D44612" w:rsidRDefault="00D44612">
      <w:r>
        <w:separator/>
      </w:r>
    </w:p>
  </w:footnote>
  <w:footnote w:type="continuationSeparator" w:id="0">
    <w:p w14:paraId="4A56726D" w14:textId="77777777" w:rsidR="00D44612" w:rsidRDefault="00D44612">
      <w:r>
        <w:continuationSeparator/>
      </w:r>
    </w:p>
  </w:footnote>
  <w:footnote w:type="continuationNotice" w:id="1">
    <w:p w14:paraId="0A50519E" w14:textId="77777777" w:rsidR="00D44612" w:rsidRDefault="00D44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4"/>
  </w:num>
  <w:num w:numId="8">
    <w:abstractNumId w:val="12"/>
  </w:num>
  <w:num w:numId="9">
    <w:abstractNumId w:val="22"/>
  </w:num>
  <w:num w:numId="10">
    <w:abstractNumId w:val="14"/>
  </w:num>
  <w:num w:numId="11">
    <w:abstractNumId w:val="13"/>
  </w:num>
  <w:num w:numId="12">
    <w:abstractNumId w:val="25"/>
  </w:num>
  <w:num w:numId="13">
    <w:abstractNumId w:val="10"/>
  </w:num>
  <w:num w:numId="14">
    <w:abstractNumId w:val="1"/>
  </w:num>
  <w:num w:numId="15">
    <w:abstractNumId w:val="5"/>
  </w:num>
  <w:num w:numId="16">
    <w:abstractNumId w:val="29"/>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6"/>
  </w:num>
  <w:num w:numId="24">
    <w:abstractNumId w:val="7"/>
  </w:num>
  <w:num w:numId="25">
    <w:abstractNumId w:val="15"/>
  </w:num>
  <w:num w:numId="26">
    <w:abstractNumId w:val="23"/>
  </w:num>
  <w:num w:numId="27">
    <w:abstractNumId w:val="2"/>
  </w:num>
  <w:num w:numId="28">
    <w:abstractNumId w:val="27"/>
  </w:num>
  <w:num w:numId="29">
    <w:abstractNumId w:val="9"/>
  </w:num>
  <w:num w:numId="30">
    <w:abstractNumId w:val="18"/>
  </w:num>
  <w:num w:numId="31">
    <w:abstractNumId w:val="28"/>
  </w:num>
  <w:num w:numId="32">
    <w:abstractNumId w:val="6"/>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32"/>
    <w:rsid w:val="0089724F"/>
    <w:rsid w:val="008A041D"/>
    <w:rsid w:val="008A16B7"/>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2DD"/>
    <w:rsid w:val="00A45639"/>
    <w:rsid w:val="00A45B74"/>
    <w:rsid w:val="00A45C97"/>
    <w:rsid w:val="00A4783B"/>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3CDC"/>
    <w:rsid w:val="00AA43F2"/>
    <w:rsid w:val="00AA51D6"/>
    <w:rsid w:val="00AA5A4B"/>
    <w:rsid w:val="00AA5D1E"/>
    <w:rsid w:val="00AB028A"/>
    <w:rsid w:val="00AB03C6"/>
    <w:rsid w:val="00AB0BC8"/>
    <w:rsid w:val="00AB11CA"/>
    <w:rsid w:val="00AB1303"/>
    <w:rsid w:val="00AB14D9"/>
    <w:rsid w:val="00AB1F9E"/>
    <w:rsid w:val="00AB279C"/>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AA3"/>
    <w:rsid w:val="00AD122E"/>
    <w:rsid w:val="00AD20C4"/>
    <w:rsid w:val="00AD236B"/>
    <w:rsid w:val="00AD2B19"/>
    <w:rsid w:val="00AD2C54"/>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F08CA"/>
    <w:rsid w:val="00AF1C5D"/>
    <w:rsid w:val="00AF25D5"/>
    <w:rsid w:val="00AF2DE7"/>
    <w:rsid w:val="00AF345A"/>
    <w:rsid w:val="00AF3629"/>
    <w:rsid w:val="00AF3AF2"/>
    <w:rsid w:val="00AF3D1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3EC9"/>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253D3-70F7-0446-90A1-921562C5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8</Pages>
  <Words>3512</Words>
  <Characters>20022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13</cp:revision>
  <cp:lastPrinted>2008-01-31T16:09:00Z</cp:lastPrinted>
  <dcterms:created xsi:type="dcterms:W3CDTF">2018-10-31T19:55:00Z</dcterms:created>
  <dcterms:modified xsi:type="dcterms:W3CDTF">2018-11-02T17:29:00Z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